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00" w:rsidRDefault="00172200" w:rsidP="009D01CD">
      <w:pPr>
        <w:spacing w:after="120"/>
        <w:rPr>
          <w:rFonts w:ascii="EniTabReg" w:eastAsia="Times New Roman" w:hAnsi="EniTabReg" w:cs="EniTabReg"/>
          <w:noProof/>
          <w:color w:val="1F497D"/>
          <w:sz w:val="16"/>
          <w:szCs w:val="18"/>
          <w:lang w:val="en-GB" w:eastAsia="en-GB"/>
        </w:rPr>
      </w:pPr>
    </w:p>
    <w:p w:rsidR="00953F7D" w:rsidRPr="009D01CD" w:rsidRDefault="00A93734" w:rsidP="009D01CD">
      <w:pPr>
        <w:spacing w:after="120"/>
        <w:jc w:val="center"/>
        <w:rPr>
          <w:rFonts w:ascii="EniTabReg" w:eastAsia="Times New Roman" w:hAnsi="EniTabReg" w:cs="EniTabReg"/>
          <w:sz w:val="18"/>
          <w:szCs w:val="20"/>
        </w:rPr>
      </w:pPr>
      <w:r>
        <w:rPr>
          <w:rFonts w:ascii="EniTabReg" w:eastAsia="Times New Roman" w:hAnsi="EniTabReg" w:cs="EniTabReg"/>
          <w:noProof/>
          <w:color w:val="1F497D"/>
          <w:sz w:val="16"/>
          <w:szCs w:val="18"/>
        </w:rPr>
        <w:drawing>
          <wp:inline distT="0" distB="0" distL="0" distR="0" wp14:anchorId="1F133BB8" wp14:editId="3FE6BEE9">
            <wp:extent cx="655320" cy="6381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5320" cy="638175"/>
                    </a:xfrm>
                    <a:prstGeom prst="rect">
                      <a:avLst/>
                    </a:prstGeom>
                    <a:noFill/>
                    <a:ln w="9525">
                      <a:noFill/>
                      <a:miter lim="800000"/>
                      <a:headEnd/>
                      <a:tailEnd/>
                    </a:ln>
                  </pic:spPr>
                </pic:pic>
              </a:graphicData>
            </a:graphic>
          </wp:inline>
        </w:drawing>
      </w:r>
    </w:p>
    <w:p w:rsidR="00953F7D" w:rsidRPr="00953F7D" w:rsidRDefault="00953F7D" w:rsidP="00953F7D">
      <w:pPr>
        <w:spacing w:after="0"/>
        <w:jc w:val="center"/>
        <w:rPr>
          <w:rFonts w:ascii="Verdana" w:eastAsia="Times New Roman" w:hAnsi="Verdana" w:cs="Calibri"/>
          <w:b/>
          <w:bCs/>
          <w:sz w:val="20"/>
          <w:lang w:val="pt-PT"/>
        </w:rPr>
      </w:pPr>
      <w:r w:rsidRPr="00953F7D">
        <w:rPr>
          <w:rFonts w:ascii="Verdana" w:eastAsia="Times New Roman" w:hAnsi="Verdana" w:cs="Calibri"/>
          <w:b/>
          <w:bCs/>
          <w:sz w:val="20"/>
          <w:lang w:val="pt-PT"/>
        </w:rPr>
        <w:t>PEDIDO DE MANIFESTAÇÃO DE INTERESSE</w:t>
      </w:r>
    </w:p>
    <w:p w:rsidR="00953F7D" w:rsidRPr="00953F7D" w:rsidRDefault="00953F7D" w:rsidP="00953F7D">
      <w:pPr>
        <w:spacing w:after="0"/>
        <w:jc w:val="center"/>
        <w:rPr>
          <w:rFonts w:ascii="Verdana" w:eastAsia="Times New Roman" w:hAnsi="Verdana" w:cs="Calibri"/>
          <w:b/>
          <w:bCs/>
          <w:sz w:val="20"/>
          <w:lang w:val="pt-PT"/>
        </w:rPr>
      </w:pPr>
      <w:r w:rsidRPr="00953F7D">
        <w:rPr>
          <w:rFonts w:ascii="Verdana" w:eastAsia="Times New Roman" w:hAnsi="Verdana" w:cs="Calibri"/>
          <w:b/>
          <w:bCs/>
          <w:sz w:val="20"/>
          <w:lang w:val="pt-PT"/>
        </w:rPr>
        <w:t xml:space="preserve">PESQUISA GEOTÉCNICA, GEOFÍSICA E AMBIENTAL EM </w:t>
      </w:r>
      <w:bookmarkStart w:id="0" w:name="_GoBack"/>
      <w:r w:rsidRPr="009D2332">
        <w:rPr>
          <w:rFonts w:ascii="Verdana" w:eastAsia="Times New Roman" w:hAnsi="Verdana" w:cs="Calibri"/>
          <w:b/>
          <w:bCs/>
          <w:i/>
          <w:sz w:val="20"/>
          <w:lang w:val="pt-PT"/>
        </w:rPr>
        <w:t>OFFSHORE</w:t>
      </w:r>
      <w:bookmarkEnd w:id="0"/>
      <w:r w:rsidRPr="00953F7D">
        <w:rPr>
          <w:rFonts w:ascii="Verdana" w:eastAsia="Times New Roman" w:hAnsi="Verdana" w:cs="Calibri"/>
          <w:b/>
          <w:bCs/>
          <w:sz w:val="20"/>
          <w:lang w:val="pt-PT"/>
        </w:rPr>
        <w:t xml:space="preserve"> PARA AS ACTIVIDADE DA ENI EAST AFRICA S</w:t>
      </w:r>
      <w:r w:rsidR="009D01CD">
        <w:rPr>
          <w:rFonts w:ascii="Verdana" w:eastAsia="Times New Roman" w:hAnsi="Verdana" w:cs="Calibri"/>
          <w:b/>
          <w:bCs/>
          <w:sz w:val="20"/>
          <w:lang w:val="pt-PT"/>
        </w:rPr>
        <w:t>.</w:t>
      </w:r>
      <w:r w:rsidRPr="00953F7D">
        <w:rPr>
          <w:rFonts w:ascii="Verdana" w:eastAsia="Times New Roman" w:hAnsi="Verdana" w:cs="Calibri"/>
          <w:b/>
          <w:bCs/>
          <w:sz w:val="20"/>
          <w:lang w:val="pt-PT"/>
        </w:rPr>
        <w:t>p</w:t>
      </w:r>
      <w:r w:rsidR="009D01CD">
        <w:rPr>
          <w:rFonts w:ascii="Verdana" w:eastAsia="Times New Roman" w:hAnsi="Verdana" w:cs="Calibri"/>
          <w:b/>
          <w:bCs/>
          <w:sz w:val="20"/>
          <w:lang w:val="pt-PT"/>
        </w:rPr>
        <w:t>.</w:t>
      </w:r>
      <w:r w:rsidRPr="00953F7D">
        <w:rPr>
          <w:rFonts w:ascii="Verdana" w:eastAsia="Times New Roman" w:hAnsi="Verdana" w:cs="Calibri"/>
          <w:b/>
          <w:bCs/>
          <w:sz w:val="20"/>
          <w:lang w:val="pt-PT"/>
        </w:rPr>
        <w:t>A</w:t>
      </w:r>
      <w:r w:rsidR="009D01CD">
        <w:rPr>
          <w:rFonts w:ascii="Verdana" w:eastAsia="Times New Roman" w:hAnsi="Verdana" w:cs="Calibri"/>
          <w:b/>
          <w:bCs/>
          <w:sz w:val="20"/>
          <w:lang w:val="pt-PT"/>
        </w:rPr>
        <w:t>.</w:t>
      </w:r>
      <w:r w:rsidRPr="00953F7D">
        <w:rPr>
          <w:rFonts w:ascii="Verdana" w:eastAsia="Times New Roman" w:hAnsi="Verdana" w:cs="Calibri"/>
          <w:b/>
          <w:bCs/>
          <w:sz w:val="20"/>
          <w:lang w:val="pt-PT"/>
        </w:rPr>
        <w:t xml:space="preserve"> NA REP</w:t>
      </w:r>
      <w:r w:rsidR="009D01CD">
        <w:rPr>
          <w:rFonts w:ascii="Verdana" w:eastAsia="Times New Roman" w:hAnsi="Verdana" w:cs="Calibri"/>
          <w:b/>
          <w:bCs/>
          <w:sz w:val="20"/>
          <w:lang w:val="pt-PT"/>
        </w:rPr>
        <w:t>Ú</w:t>
      </w:r>
      <w:r w:rsidRPr="00953F7D">
        <w:rPr>
          <w:rFonts w:ascii="Verdana" w:eastAsia="Times New Roman" w:hAnsi="Verdana" w:cs="Calibri"/>
          <w:b/>
          <w:bCs/>
          <w:sz w:val="20"/>
          <w:lang w:val="pt-PT"/>
        </w:rPr>
        <w:t>BLICA DE MOÇAMBIQUE</w:t>
      </w:r>
    </w:p>
    <w:p w:rsidR="00953F7D" w:rsidRPr="00953F7D" w:rsidRDefault="00CC22FA" w:rsidP="00515C53">
      <w:pPr>
        <w:tabs>
          <w:tab w:val="center" w:pos="4680"/>
          <w:tab w:val="left" w:pos="7914"/>
        </w:tabs>
        <w:spacing w:after="60"/>
        <w:rPr>
          <w:rFonts w:ascii="Verdana" w:eastAsia="Times New Roman" w:hAnsi="Verdana" w:cs="Calibri"/>
          <w:b/>
          <w:bCs/>
          <w:sz w:val="20"/>
          <w:lang w:val="pt-PT"/>
        </w:rPr>
      </w:pPr>
      <w:r w:rsidRPr="00953F7D">
        <w:rPr>
          <w:rFonts w:ascii="Verdana" w:eastAsia="Times New Roman" w:hAnsi="Verdana" w:cs="Calibri"/>
          <w:b/>
          <w:bCs/>
          <w:sz w:val="20"/>
          <w:lang w:val="pt-PT"/>
        </w:rPr>
        <w:tab/>
      </w:r>
    </w:p>
    <w:p w:rsidR="00953F7D" w:rsidRDefault="008230EC" w:rsidP="008230EC">
      <w:pPr>
        <w:tabs>
          <w:tab w:val="center" w:pos="4680"/>
          <w:tab w:val="left" w:pos="7914"/>
        </w:tabs>
        <w:spacing w:after="60"/>
        <w:jc w:val="both"/>
        <w:rPr>
          <w:rFonts w:ascii="Verdana" w:eastAsia="Times New Roman" w:hAnsi="Verdana" w:cs="Calibri"/>
          <w:bCs/>
          <w:sz w:val="20"/>
          <w:lang w:val="pt-PT"/>
        </w:rPr>
      </w:pPr>
      <w:r w:rsidRPr="008230EC">
        <w:rPr>
          <w:rFonts w:ascii="Verdana" w:eastAsia="Times New Roman" w:hAnsi="Verdana" w:cs="Calibri"/>
          <w:b/>
          <w:bCs/>
          <w:sz w:val="20"/>
          <w:lang w:val="pt-PT"/>
        </w:rPr>
        <w:t xml:space="preserve">A Eni East Africa S.p.A. </w:t>
      </w:r>
      <w:r w:rsidRPr="008230EC">
        <w:rPr>
          <w:rFonts w:ascii="Verdana" w:eastAsia="Times New Roman" w:hAnsi="Verdana" w:cs="Calibri"/>
          <w:bCs/>
          <w:sz w:val="20"/>
          <w:lang w:val="pt-PT"/>
        </w:rPr>
        <w:t>convida as empresas interessadas a submeterem a sua Manifestaç</w:t>
      </w:r>
      <w:r>
        <w:rPr>
          <w:rFonts w:ascii="Verdana" w:eastAsia="Times New Roman" w:hAnsi="Verdana" w:cs="Calibri"/>
          <w:bCs/>
          <w:sz w:val="20"/>
          <w:lang w:val="pt-PT"/>
        </w:rPr>
        <w:t xml:space="preserve">ão de Interesse  para a realização de pesquisas geotécnicas, geofísicas e ambientais </w:t>
      </w:r>
      <w:r w:rsidRPr="00D4338F">
        <w:rPr>
          <w:rFonts w:ascii="Verdana" w:eastAsia="Times New Roman" w:hAnsi="Verdana" w:cs="Calibri"/>
          <w:bCs/>
          <w:i/>
          <w:sz w:val="20"/>
          <w:lang w:val="pt-PT"/>
        </w:rPr>
        <w:t xml:space="preserve">offshore </w:t>
      </w:r>
      <w:r>
        <w:rPr>
          <w:rFonts w:ascii="Verdana" w:eastAsia="Times New Roman" w:hAnsi="Verdana" w:cs="Calibri"/>
          <w:bCs/>
          <w:sz w:val="20"/>
          <w:lang w:val="pt-PT"/>
        </w:rPr>
        <w:t>(neashore e deepshore) a serem executadas fora das actividades da Eni East Africa na República de Moçambique.</w:t>
      </w:r>
    </w:p>
    <w:p w:rsidR="008230EC" w:rsidRDefault="008230EC" w:rsidP="008230EC">
      <w:pPr>
        <w:tabs>
          <w:tab w:val="center" w:pos="4680"/>
          <w:tab w:val="left" w:pos="7914"/>
        </w:tabs>
        <w:spacing w:after="60"/>
        <w:jc w:val="both"/>
        <w:rPr>
          <w:rFonts w:ascii="Verdana" w:eastAsia="Times New Roman" w:hAnsi="Verdana" w:cs="Calibri"/>
          <w:bCs/>
          <w:sz w:val="20"/>
          <w:lang w:val="pt-PT"/>
        </w:rPr>
      </w:pPr>
    </w:p>
    <w:p w:rsidR="008230EC" w:rsidRPr="005649F7" w:rsidRDefault="008230EC" w:rsidP="008230EC">
      <w:pPr>
        <w:tabs>
          <w:tab w:val="center" w:pos="4680"/>
          <w:tab w:val="left" w:pos="7914"/>
        </w:tabs>
        <w:spacing w:after="60"/>
        <w:jc w:val="both"/>
        <w:rPr>
          <w:rFonts w:ascii="Verdana" w:eastAsia="Times New Roman" w:hAnsi="Verdana" w:cs="Calibri"/>
          <w:bCs/>
          <w:sz w:val="20"/>
          <w:lang w:val="pt-PT"/>
        </w:rPr>
      </w:pPr>
      <w:r>
        <w:rPr>
          <w:rFonts w:ascii="Verdana" w:eastAsia="Times New Roman" w:hAnsi="Verdana" w:cs="Calibri"/>
          <w:bCs/>
          <w:sz w:val="20"/>
          <w:lang w:val="pt-PT"/>
        </w:rPr>
        <w:t>O Âmbito do Trabalho inclui:</w:t>
      </w:r>
    </w:p>
    <w:p w:rsidR="008230EC" w:rsidRDefault="005649F7" w:rsidP="008230EC">
      <w:pPr>
        <w:pStyle w:val="ListParagraph"/>
        <w:numPr>
          <w:ilvl w:val="0"/>
          <w:numId w:val="17"/>
        </w:numPr>
        <w:tabs>
          <w:tab w:val="center" w:pos="4680"/>
          <w:tab w:val="left" w:pos="7914"/>
        </w:tabs>
        <w:spacing w:after="60"/>
        <w:jc w:val="both"/>
        <w:rPr>
          <w:rFonts w:ascii="Verdana" w:eastAsia="Times New Roman" w:hAnsi="Verdana" w:cs="Calibri"/>
          <w:bCs/>
          <w:sz w:val="20"/>
          <w:lang w:val="pt-PT"/>
        </w:rPr>
      </w:pPr>
      <w:r w:rsidRPr="005649F7">
        <w:rPr>
          <w:rFonts w:ascii="Verdana" w:eastAsia="Times New Roman" w:hAnsi="Verdana" w:cs="Calibri"/>
          <w:bCs/>
          <w:sz w:val="20"/>
          <w:lang w:val="pt-PT"/>
        </w:rPr>
        <w:t xml:space="preserve">Pesquisa </w:t>
      </w:r>
      <w:r>
        <w:rPr>
          <w:rFonts w:ascii="Verdana" w:eastAsia="Times New Roman" w:hAnsi="Verdana" w:cs="Calibri"/>
          <w:bCs/>
          <w:sz w:val="20"/>
          <w:lang w:val="pt-PT"/>
        </w:rPr>
        <w:t xml:space="preserve">Geotécnica, Geofísica e Ambiental profunda em </w:t>
      </w:r>
      <w:r w:rsidRPr="007D2B9C">
        <w:rPr>
          <w:rFonts w:ascii="Verdana" w:eastAsia="Times New Roman" w:hAnsi="Verdana" w:cs="Calibri"/>
          <w:bCs/>
          <w:i/>
          <w:sz w:val="20"/>
          <w:lang w:val="pt-PT"/>
        </w:rPr>
        <w:t>offshore,</w:t>
      </w:r>
      <w:r>
        <w:rPr>
          <w:rFonts w:ascii="Verdana" w:eastAsia="Times New Roman" w:hAnsi="Verdana" w:cs="Calibri"/>
          <w:bCs/>
          <w:sz w:val="20"/>
          <w:lang w:val="pt-PT"/>
        </w:rPr>
        <w:t xml:space="preserve"> cobrindo poços perfurados, ensaios de penetração piezocone (PCPT), testes de laboratório geotécnicos a bordo e em terra (onshore), recolha de batimetria, </w:t>
      </w:r>
      <w:r w:rsidR="00595B13">
        <w:rPr>
          <w:rFonts w:ascii="Verdana" w:eastAsia="Times New Roman" w:hAnsi="Verdana" w:cs="Calibri"/>
          <w:bCs/>
          <w:sz w:val="20"/>
          <w:lang w:val="pt-PT"/>
        </w:rPr>
        <w:t>morfologia do leito marinho e sub-fundo, incluindo a recolha de dados fisicos e biológicos do ambiente marinho da área em estudo.</w:t>
      </w:r>
      <w:r w:rsidR="00152533">
        <w:rPr>
          <w:rFonts w:ascii="Verdana" w:eastAsia="Times New Roman" w:hAnsi="Verdana" w:cs="Calibri"/>
          <w:bCs/>
          <w:sz w:val="20"/>
          <w:lang w:val="pt-PT"/>
        </w:rPr>
        <w:t xml:space="preserve"> Para além </w:t>
      </w:r>
      <w:r w:rsidR="007D2B9C">
        <w:rPr>
          <w:rFonts w:ascii="Verdana" w:eastAsia="Times New Roman" w:hAnsi="Verdana" w:cs="Calibri"/>
          <w:bCs/>
          <w:sz w:val="20"/>
          <w:lang w:val="pt-PT"/>
        </w:rPr>
        <w:t>disso</w:t>
      </w:r>
      <w:r w:rsidR="00152533">
        <w:rPr>
          <w:rFonts w:ascii="Verdana" w:eastAsia="Times New Roman" w:hAnsi="Verdana" w:cs="Calibri"/>
          <w:bCs/>
          <w:sz w:val="20"/>
          <w:lang w:val="pt-PT"/>
        </w:rPr>
        <w:t xml:space="preserve">, </w:t>
      </w:r>
      <w:r w:rsidR="00564F48">
        <w:rPr>
          <w:rFonts w:ascii="Verdana" w:eastAsia="Times New Roman" w:hAnsi="Verdana" w:cs="Calibri"/>
          <w:bCs/>
          <w:sz w:val="20"/>
          <w:lang w:val="pt-PT"/>
        </w:rPr>
        <w:t>é necessário determinar as características químicas e físicas da água do mar</w:t>
      </w:r>
      <w:r w:rsidR="009315C8">
        <w:rPr>
          <w:rFonts w:ascii="Verdana" w:eastAsia="Times New Roman" w:hAnsi="Verdana" w:cs="Calibri"/>
          <w:bCs/>
          <w:sz w:val="20"/>
          <w:lang w:val="pt-PT"/>
        </w:rPr>
        <w:t xml:space="preserve">, medindo os valores de BOD, COD, TSS, etc. A pesquisa irá variar entre os 20m e os 2500m de profundidade da água, e será realizada </w:t>
      </w:r>
      <w:r w:rsidR="007D2B9C">
        <w:rPr>
          <w:rFonts w:ascii="Verdana" w:eastAsia="Times New Roman" w:hAnsi="Verdana" w:cs="Calibri"/>
          <w:bCs/>
          <w:sz w:val="20"/>
          <w:lang w:val="pt-PT"/>
        </w:rPr>
        <w:t>fora, na área</w:t>
      </w:r>
      <w:r w:rsidR="009315C8">
        <w:rPr>
          <w:rFonts w:ascii="Verdana" w:eastAsia="Times New Roman" w:hAnsi="Verdana" w:cs="Calibri"/>
          <w:bCs/>
          <w:sz w:val="20"/>
          <w:lang w:val="pt-PT"/>
        </w:rPr>
        <w:t xml:space="preserve"> </w:t>
      </w:r>
      <w:r w:rsidR="009315C8" w:rsidRPr="00D4338F">
        <w:rPr>
          <w:rFonts w:ascii="Verdana" w:eastAsia="Times New Roman" w:hAnsi="Verdana" w:cs="Calibri"/>
          <w:bCs/>
          <w:i/>
          <w:sz w:val="20"/>
          <w:lang w:val="pt-PT"/>
        </w:rPr>
        <w:t>offshore</w:t>
      </w:r>
      <w:r w:rsidR="009315C8">
        <w:rPr>
          <w:rFonts w:ascii="Verdana" w:eastAsia="Times New Roman" w:hAnsi="Verdana" w:cs="Calibri"/>
          <w:bCs/>
          <w:sz w:val="20"/>
          <w:lang w:val="pt-PT"/>
        </w:rPr>
        <w:t xml:space="preserve"> </w:t>
      </w:r>
      <w:r w:rsidR="00D4338F">
        <w:rPr>
          <w:rFonts w:ascii="Verdana" w:eastAsia="Times New Roman" w:hAnsi="Verdana" w:cs="Calibri"/>
          <w:bCs/>
          <w:sz w:val="20"/>
          <w:lang w:val="pt-PT"/>
        </w:rPr>
        <w:t>à</w:t>
      </w:r>
      <w:r w:rsidR="009315C8">
        <w:rPr>
          <w:rFonts w:ascii="Verdana" w:eastAsia="Times New Roman" w:hAnsi="Verdana" w:cs="Calibri"/>
          <w:bCs/>
          <w:sz w:val="20"/>
          <w:lang w:val="pt-PT"/>
        </w:rPr>
        <w:t xml:space="preserve"> Norte de Moçambique.</w:t>
      </w:r>
    </w:p>
    <w:p w:rsidR="009315C8" w:rsidRDefault="009315C8" w:rsidP="009315C8">
      <w:pPr>
        <w:pStyle w:val="ListParagraph"/>
        <w:tabs>
          <w:tab w:val="center" w:pos="4680"/>
          <w:tab w:val="left" w:pos="7914"/>
        </w:tabs>
        <w:spacing w:after="60"/>
        <w:jc w:val="both"/>
        <w:rPr>
          <w:rFonts w:ascii="Verdana" w:eastAsia="Times New Roman" w:hAnsi="Verdana" w:cs="Calibri"/>
          <w:bCs/>
          <w:sz w:val="20"/>
          <w:lang w:val="pt-PT"/>
        </w:rPr>
      </w:pPr>
    </w:p>
    <w:p w:rsidR="009315C8" w:rsidRPr="005649F7" w:rsidRDefault="009315C8" w:rsidP="008230EC">
      <w:pPr>
        <w:pStyle w:val="ListParagraph"/>
        <w:numPr>
          <w:ilvl w:val="0"/>
          <w:numId w:val="17"/>
        </w:numPr>
        <w:tabs>
          <w:tab w:val="center" w:pos="4680"/>
          <w:tab w:val="left" w:pos="7914"/>
        </w:tabs>
        <w:spacing w:after="60"/>
        <w:jc w:val="both"/>
        <w:rPr>
          <w:rFonts w:ascii="Verdana" w:eastAsia="Times New Roman" w:hAnsi="Verdana" w:cs="Calibri"/>
          <w:bCs/>
          <w:sz w:val="20"/>
          <w:lang w:val="pt-PT"/>
        </w:rPr>
      </w:pPr>
      <w:r>
        <w:rPr>
          <w:rFonts w:ascii="Verdana" w:eastAsia="Times New Roman" w:hAnsi="Verdana" w:cs="Calibri"/>
          <w:bCs/>
          <w:sz w:val="20"/>
          <w:lang w:val="pt-PT"/>
        </w:rPr>
        <w:t xml:space="preserve">A Pesquisa Geofísica, Geotécnica e Ambiental </w:t>
      </w:r>
      <w:r w:rsidRPr="00D4338F">
        <w:rPr>
          <w:rFonts w:ascii="Verdana" w:eastAsia="Times New Roman" w:hAnsi="Verdana" w:cs="Calibri"/>
          <w:bCs/>
          <w:i/>
          <w:sz w:val="20"/>
          <w:lang w:val="pt-PT"/>
        </w:rPr>
        <w:t>neashore</w:t>
      </w:r>
      <w:r>
        <w:rPr>
          <w:rFonts w:ascii="Verdana" w:eastAsia="Times New Roman" w:hAnsi="Verdana" w:cs="Calibri"/>
          <w:bCs/>
          <w:sz w:val="20"/>
          <w:lang w:val="pt-PT"/>
        </w:rPr>
        <w:t xml:space="preserve"> tem como objectivo recolher toda a informação sobre </w:t>
      </w:r>
      <w:r w:rsidR="00D071B8">
        <w:rPr>
          <w:rFonts w:ascii="Verdana" w:eastAsia="Times New Roman" w:hAnsi="Verdana" w:cs="Calibri"/>
          <w:bCs/>
          <w:sz w:val="20"/>
          <w:lang w:val="pt-PT"/>
        </w:rPr>
        <w:t>as carac</w:t>
      </w:r>
      <w:r>
        <w:rPr>
          <w:rFonts w:ascii="Verdana" w:eastAsia="Times New Roman" w:hAnsi="Verdana" w:cs="Calibri"/>
          <w:bCs/>
          <w:sz w:val="20"/>
          <w:lang w:val="pt-PT"/>
        </w:rPr>
        <w:t>terí</w:t>
      </w:r>
      <w:r w:rsidR="00D071B8">
        <w:rPr>
          <w:rFonts w:ascii="Verdana" w:eastAsia="Times New Roman" w:hAnsi="Verdana" w:cs="Calibri"/>
          <w:bCs/>
          <w:sz w:val="20"/>
          <w:lang w:val="pt-PT"/>
        </w:rPr>
        <w:t>s</w:t>
      </w:r>
      <w:r>
        <w:rPr>
          <w:rFonts w:ascii="Verdana" w:eastAsia="Times New Roman" w:hAnsi="Verdana" w:cs="Calibri"/>
          <w:bCs/>
          <w:sz w:val="20"/>
          <w:lang w:val="pt-PT"/>
        </w:rPr>
        <w:t>ticas do leito marinho, tais como batimetria</w:t>
      </w:r>
      <w:r w:rsidR="00D071B8">
        <w:rPr>
          <w:rFonts w:ascii="Verdana" w:eastAsia="Times New Roman" w:hAnsi="Verdana" w:cs="Calibri"/>
          <w:bCs/>
          <w:sz w:val="20"/>
          <w:lang w:val="pt-PT"/>
        </w:rPr>
        <w:t>, morfologia</w:t>
      </w:r>
      <w:r w:rsidR="00840184">
        <w:rPr>
          <w:rFonts w:ascii="Verdana" w:eastAsia="Times New Roman" w:hAnsi="Verdana" w:cs="Calibri"/>
          <w:bCs/>
          <w:sz w:val="20"/>
          <w:lang w:val="pt-PT"/>
        </w:rPr>
        <w:t>, avaliação dos riscos geológicos, incluindo também poços perfurados, ensaios de perfuração piezocone (PCPT), test</w:t>
      </w:r>
      <w:r w:rsidR="00220F4A">
        <w:rPr>
          <w:rFonts w:ascii="Verdana" w:eastAsia="Times New Roman" w:hAnsi="Verdana" w:cs="Calibri"/>
          <w:bCs/>
          <w:sz w:val="20"/>
          <w:lang w:val="pt-PT"/>
        </w:rPr>
        <w:t>e</w:t>
      </w:r>
      <w:r w:rsidR="00840184">
        <w:rPr>
          <w:rFonts w:ascii="Verdana" w:eastAsia="Times New Roman" w:hAnsi="Verdana" w:cs="Calibri"/>
          <w:bCs/>
          <w:sz w:val="20"/>
          <w:lang w:val="pt-PT"/>
        </w:rPr>
        <w:t xml:space="preserve">s geotécnicos laboratoriais, por forma a serem encontradas propriedades geotécnicas do solo. </w:t>
      </w:r>
      <w:r w:rsidR="001F40D2">
        <w:rPr>
          <w:rFonts w:ascii="Verdana" w:eastAsia="Times New Roman" w:hAnsi="Verdana" w:cs="Calibri"/>
          <w:bCs/>
          <w:sz w:val="20"/>
          <w:lang w:val="pt-PT"/>
        </w:rPr>
        <w:t>Inclui também a recolha de dados físico</w:t>
      </w:r>
      <w:r w:rsidR="007D2B9C">
        <w:rPr>
          <w:rFonts w:ascii="Verdana" w:eastAsia="Times New Roman" w:hAnsi="Verdana" w:cs="Calibri"/>
          <w:bCs/>
          <w:sz w:val="20"/>
          <w:lang w:val="pt-PT"/>
        </w:rPr>
        <w:t>s</w:t>
      </w:r>
      <w:r w:rsidR="001F40D2">
        <w:rPr>
          <w:rFonts w:ascii="Verdana" w:eastAsia="Times New Roman" w:hAnsi="Verdana" w:cs="Calibri"/>
          <w:bCs/>
          <w:sz w:val="20"/>
          <w:lang w:val="pt-PT"/>
        </w:rPr>
        <w:t xml:space="preserve"> e biológicos do ambiente marinho e características físicas e químicas da água do mar (BOD, COD, TSS, etc.). </w:t>
      </w:r>
      <w:r w:rsidR="00220F4A">
        <w:rPr>
          <w:rFonts w:ascii="Verdana" w:eastAsia="Times New Roman" w:hAnsi="Verdana" w:cs="Calibri"/>
          <w:bCs/>
          <w:sz w:val="20"/>
          <w:lang w:val="pt-PT"/>
        </w:rPr>
        <w:t xml:space="preserve">A pesquisa será </w:t>
      </w:r>
      <w:r w:rsidR="007D2B9C">
        <w:rPr>
          <w:rFonts w:ascii="Verdana" w:eastAsia="Times New Roman" w:hAnsi="Verdana" w:cs="Calibri"/>
          <w:bCs/>
          <w:sz w:val="20"/>
          <w:lang w:val="pt-PT"/>
        </w:rPr>
        <w:t xml:space="preserve">conduzida </w:t>
      </w:r>
      <w:r w:rsidR="00220F4A">
        <w:rPr>
          <w:rFonts w:ascii="Verdana" w:eastAsia="Times New Roman" w:hAnsi="Verdana" w:cs="Calibri"/>
          <w:bCs/>
          <w:sz w:val="20"/>
          <w:lang w:val="pt-PT"/>
        </w:rPr>
        <w:t xml:space="preserve">a partir da </w:t>
      </w:r>
      <w:r w:rsidR="00FD73B8">
        <w:rPr>
          <w:rFonts w:ascii="Verdana" w:eastAsia="Times New Roman" w:hAnsi="Verdana" w:cs="Calibri"/>
          <w:bCs/>
          <w:sz w:val="20"/>
          <w:lang w:val="pt-PT"/>
        </w:rPr>
        <w:t xml:space="preserve">zona intertidal até cerca de 20m </w:t>
      </w:r>
      <w:r w:rsidR="007D2B9C">
        <w:rPr>
          <w:rFonts w:ascii="Verdana" w:eastAsia="Times New Roman" w:hAnsi="Verdana" w:cs="Calibri"/>
          <w:bCs/>
          <w:sz w:val="20"/>
          <w:lang w:val="pt-PT"/>
        </w:rPr>
        <w:t xml:space="preserve">de profundidade da água e será realizada fora na área </w:t>
      </w:r>
      <w:r w:rsidR="007D2B9C" w:rsidRPr="00D4338F">
        <w:rPr>
          <w:rFonts w:ascii="Verdana" w:eastAsia="Times New Roman" w:hAnsi="Verdana" w:cs="Calibri"/>
          <w:bCs/>
          <w:i/>
          <w:sz w:val="20"/>
          <w:lang w:val="pt-PT"/>
        </w:rPr>
        <w:t>offshore</w:t>
      </w:r>
      <w:r w:rsidR="007D2B9C">
        <w:rPr>
          <w:rFonts w:ascii="Verdana" w:eastAsia="Times New Roman" w:hAnsi="Verdana" w:cs="Calibri"/>
          <w:bCs/>
          <w:sz w:val="20"/>
          <w:lang w:val="pt-PT"/>
        </w:rPr>
        <w:t xml:space="preserve"> </w:t>
      </w:r>
      <w:r w:rsidR="00D4338F">
        <w:rPr>
          <w:rFonts w:ascii="Verdana" w:eastAsia="Times New Roman" w:hAnsi="Verdana" w:cs="Calibri"/>
          <w:bCs/>
          <w:sz w:val="20"/>
          <w:lang w:val="pt-PT"/>
        </w:rPr>
        <w:t>à</w:t>
      </w:r>
      <w:r w:rsidR="007D2B9C">
        <w:rPr>
          <w:rFonts w:ascii="Verdana" w:eastAsia="Times New Roman" w:hAnsi="Verdana" w:cs="Calibri"/>
          <w:bCs/>
          <w:sz w:val="20"/>
          <w:lang w:val="pt-PT"/>
        </w:rPr>
        <w:t xml:space="preserve"> Norte de Moçambique.</w:t>
      </w:r>
    </w:p>
    <w:p w:rsidR="007D2B9C" w:rsidRDefault="007D2B9C" w:rsidP="00515C53">
      <w:pPr>
        <w:tabs>
          <w:tab w:val="center" w:pos="4680"/>
          <w:tab w:val="left" w:pos="7914"/>
        </w:tabs>
        <w:spacing w:after="60"/>
        <w:rPr>
          <w:rFonts w:ascii="Verdana" w:eastAsia="Times New Roman" w:hAnsi="Verdana" w:cs="Calibri"/>
          <w:b/>
          <w:bCs/>
          <w:sz w:val="20"/>
          <w:lang w:val="pt-PT"/>
        </w:rPr>
      </w:pPr>
    </w:p>
    <w:p w:rsidR="009A3AC2" w:rsidRDefault="007D2B9C" w:rsidP="00D4338F">
      <w:pPr>
        <w:tabs>
          <w:tab w:val="center" w:pos="4680"/>
          <w:tab w:val="left" w:pos="7914"/>
        </w:tabs>
        <w:spacing w:after="60"/>
        <w:jc w:val="both"/>
        <w:rPr>
          <w:rFonts w:ascii="Verdana" w:eastAsia="Times New Roman" w:hAnsi="Verdana" w:cs="Calibri"/>
          <w:bCs/>
          <w:sz w:val="20"/>
          <w:lang w:val="pt-PT"/>
        </w:rPr>
      </w:pPr>
      <w:r w:rsidRPr="007D2B9C">
        <w:rPr>
          <w:rFonts w:ascii="Verdana" w:eastAsia="Times New Roman" w:hAnsi="Verdana" w:cs="Calibri"/>
          <w:bCs/>
          <w:sz w:val="20"/>
          <w:lang w:val="pt-PT"/>
        </w:rPr>
        <w:t xml:space="preserve">As </w:t>
      </w:r>
      <w:r>
        <w:rPr>
          <w:rFonts w:ascii="Verdana" w:eastAsia="Times New Roman" w:hAnsi="Verdana" w:cs="Calibri"/>
          <w:bCs/>
          <w:sz w:val="20"/>
          <w:lang w:val="pt-PT"/>
        </w:rPr>
        <w:t>empresas interessadas neste convite</w:t>
      </w:r>
      <w:r w:rsidR="00944DC0">
        <w:rPr>
          <w:rFonts w:ascii="Verdana" w:eastAsia="Times New Roman" w:hAnsi="Verdana" w:cs="Calibri"/>
          <w:bCs/>
          <w:sz w:val="20"/>
          <w:lang w:val="pt-PT"/>
        </w:rPr>
        <w:t xml:space="preserve"> deverão submeter a sua Manifestação de Interesse (</w:t>
      </w:r>
      <w:r w:rsidR="009D01CD">
        <w:rPr>
          <w:rFonts w:ascii="Verdana" w:eastAsia="Times New Roman" w:hAnsi="Verdana" w:cs="Calibri"/>
          <w:bCs/>
          <w:sz w:val="20"/>
          <w:lang w:val="pt-PT"/>
        </w:rPr>
        <w:t>MdI</w:t>
      </w:r>
      <w:r w:rsidR="00944DC0">
        <w:rPr>
          <w:rFonts w:ascii="Verdana" w:eastAsia="Times New Roman" w:hAnsi="Verdana" w:cs="Calibri"/>
          <w:bCs/>
          <w:sz w:val="20"/>
          <w:lang w:val="pt-PT"/>
        </w:rPr>
        <w:t>) para participar no processo de concurso p</w:t>
      </w:r>
      <w:r w:rsidR="0070621F">
        <w:rPr>
          <w:rFonts w:ascii="Verdana" w:eastAsia="Times New Roman" w:hAnsi="Verdana" w:cs="Calibri"/>
          <w:bCs/>
          <w:sz w:val="20"/>
          <w:lang w:val="pt-PT"/>
        </w:rPr>
        <w:t>a</w:t>
      </w:r>
      <w:r w:rsidR="00944DC0">
        <w:rPr>
          <w:rFonts w:ascii="Verdana" w:eastAsia="Times New Roman" w:hAnsi="Verdana" w:cs="Calibri"/>
          <w:bCs/>
          <w:sz w:val="20"/>
          <w:lang w:val="pt-PT"/>
        </w:rPr>
        <w:t>ra “PESQUISA</w:t>
      </w:r>
      <w:r w:rsidR="0070621F">
        <w:rPr>
          <w:rFonts w:ascii="Verdana" w:eastAsia="Times New Roman" w:hAnsi="Verdana" w:cs="Calibri"/>
          <w:bCs/>
          <w:sz w:val="20"/>
          <w:lang w:val="pt-PT"/>
        </w:rPr>
        <w:t xml:space="preserve"> GEOTÉCNICA, GEOFÍSICA E AMBIENTAL </w:t>
      </w:r>
      <w:r w:rsidR="0070621F" w:rsidRPr="00D4338F">
        <w:rPr>
          <w:rFonts w:ascii="Verdana" w:eastAsia="Times New Roman" w:hAnsi="Verdana" w:cs="Calibri"/>
          <w:bCs/>
          <w:i/>
          <w:sz w:val="20"/>
          <w:lang w:val="pt-PT"/>
        </w:rPr>
        <w:t>OFFSHORE E NEASHORE</w:t>
      </w:r>
      <w:r w:rsidR="0070621F">
        <w:rPr>
          <w:rFonts w:ascii="Verdana" w:eastAsia="Times New Roman" w:hAnsi="Verdana" w:cs="Calibri"/>
          <w:bCs/>
          <w:sz w:val="20"/>
          <w:lang w:val="pt-PT"/>
        </w:rPr>
        <w:t>”, através do seu registo no nosso website indicado abaixo e submissão da seguinte documentação exigida:</w:t>
      </w:r>
    </w:p>
    <w:p w:rsidR="009A3AC2" w:rsidRDefault="009A3AC2" w:rsidP="00D4338F">
      <w:pPr>
        <w:tabs>
          <w:tab w:val="center" w:pos="4680"/>
          <w:tab w:val="left" w:pos="7914"/>
        </w:tabs>
        <w:spacing w:after="0"/>
        <w:jc w:val="both"/>
        <w:rPr>
          <w:rFonts w:ascii="Verdana" w:eastAsia="Times New Roman" w:hAnsi="Verdana" w:cs="Calibri"/>
          <w:bCs/>
          <w:sz w:val="20"/>
          <w:lang w:val="pt-PT"/>
        </w:rPr>
      </w:pPr>
    </w:p>
    <w:p w:rsidR="009A3AC2" w:rsidRPr="009A3AC2" w:rsidRDefault="009A3AC2" w:rsidP="00D4338F">
      <w:pPr>
        <w:numPr>
          <w:ilvl w:val="0"/>
          <w:numId w:val="6"/>
        </w:numPr>
        <w:spacing w:after="120"/>
        <w:ind w:left="806"/>
        <w:jc w:val="both"/>
        <w:rPr>
          <w:rFonts w:ascii="Verdana" w:eastAsia="Times New Roman" w:hAnsi="Verdana" w:cs="Calibri"/>
          <w:bCs/>
          <w:sz w:val="20"/>
          <w:lang w:val="pt-PT"/>
        </w:rPr>
      </w:pPr>
      <w:r w:rsidRPr="009A3AC2">
        <w:rPr>
          <w:rFonts w:ascii="Verdana" w:eastAsia="Times New Roman" w:hAnsi="Verdana" w:cs="Calibri"/>
          <w:bCs/>
          <w:sz w:val="20"/>
          <w:lang w:val="pt-PT"/>
        </w:rPr>
        <w:t>Estrutura da Empresa e do Grupo, contendo a lista dos accionistas principais e beneficiários finais (não aplicável a empresas cotadas na bolsa de valores);</w:t>
      </w:r>
    </w:p>
    <w:p w:rsidR="009A3AC2" w:rsidRPr="009A3AC2" w:rsidRDefault="009A3AC2" w:rsidP="00D4338F">
      <w:pPr>
        <w:numPr>
          <w:ilvl w:val="0"/>
          <w:numId w:val="6"/>
        </w:numPr>
        <w:spacing w:after="120"/>
        <w:ind w:left="806"/>
        <w:contextualSpacing/>
        <w:jc w:val="both"/>
        <w:rPr>
          <w:rFonts w:ascii="Verdana" w:eastAsia="Times New Roman" w:hAnsi="Verdana" w:cs="Calibri"/>
          <w:bCs/>
          <w:sz w:val="20"/>
          <w:lang w:val="pt-PT"/>
        </w:rPr>
      </w:pPr>
      <w:r w:rsidRPr="009A3AC2">
        <w:rPr>
          <w:rFonts w:ascii="Verdana" w:eastAsia="Times New Roman" w:hAnsi="Verdana" w:cs="Calibri"/>
          <w:bCs/>
          <w:sz w:val="20"/>
          <w:lang w:val="pt-PT"/>
        </w:rPr>
        <w:t>Fotocópia digitalizada e autenticada da Certidão de  Registo Comercial, nome da Entidade Legal e pessoa de contacto para receber informação comercial e sobre a qualificação;</w:t>
      </w:r>
    </w:p>
    <w:p w:rsidR="009A3AC2" w:rsidRPr="009A3AC2" w:rsidRDefault="009A3AC2" w:rsidP="00D4338F">
      <w:pPr>
        <w:numPr>
          <w:ilvl w:val="0"/>
          <w:numId w:val="6"/>
        </w:numPr>
        <w:spacing w:after="120"/>
        <w:ind w:left="806"/>
        <w:jc w:val="both"/>
        <w:rPr>
          <w:rFonts w:ascii="Verdana" w:eastAsia="Times New Roman" w:hAnsi="Verdana" w:cs="Calibri"/>
          <w:bCs/>
          <w:sz w:val="20"/>
          <w:lang w:val="pt-PT"/>
        </w:rPr>
      </w:pPr>
      <w:r w:rsidRPr="009A3AC2">
        <w:rPr>
          <w:rFonts w:ascii="Verdana" w:eastAsia="Times New Roman" w:hAnsi="Verdana" w:cs="Calibri"/>
          <w:bCs/>
          <w:sz w:val="20"/>
          <w:lang w:val="pt-PT"/>
        </w:rPr>
        <w:lastRenderedPageBreak/>
        <w:t xml:space="preserve">Prova documentada de 10 anos de experiência </w:t>
      </w:r>
      <w:r>
        <w:rPr>
          <w:rFonts w:ascii="Verdana" w:eastAsia="Times New Roman" w:hAnsi="Verdana" w:cs="Calibri"/>
          <w:bCs/>
          <w:sz w:val="20"/>
          <w:lang w:val="pt-PT"/>
        </w:rPr>
        <w:t xml:space="preserve">na área do Petróelo e Gás em águas profundas </w:t>
      </w:r>
      <w:r w:rsidRPr="00D4338F">
        <w:rPr>
          <w:rFonts w:ascii="Verdana" w:eastAsia="Times New Roman" w:hAnsi="Verdana" w:cs="Calibri"/>
          <w:bCs/>
          <w:i/>
          <w:sz w:val="20"/>
          <w:lang w:val="pt-PT"/>
        </w:rPr>
        <w:t>offshore</w:t>
      </w:r>
      <w:r>
        <w:rPr>
          <w:rFonts w:ascii="Verdana" w:eastAsia="Times New Roman" w:hAnsi="Verdana" w:cs="Calibri"/>
          <w:bCs/>
          <w:sz w:val="20"/>
          <w:lang w:val="pt-PT"/>
        </w:rPr>
        <w:t xml:space="preserve"> e actividades de pesquisa </w:t>
      </w:r>
      <w:r w:rsidRPr="00D4338F">
        <w:rPr>
          <w:rFonts w:ascii="Verdana" w:eastAsia="Times New Roman" w:hAnsi="Verdana" w:cs="Calibri"/>
          <w:bCs/>
          <w:i/>
          <w:sz w:val="20"/>
          <w:lang w:val="pt-PT"/>
        </w:rPr>
        <w:t>nea</w:t>
      </w:r>
      <w:r w:rsidR="00D4338F" w:rsidRPr="00D4338F">
        <w:rPr>
          <w:rFonts w:ascii="Verdana" w:eastAsia="Times New Roman" w:hAnsi="Verdana" w:cs="Calibri"/>
          <w:bCs/>
          <w:i/>
          <w:sz w:val="20"/>
          <w:lang w:val="pt-PT"/>
        </w:rPr>
        <w:t>r</w:t>
      </w:r>
      <w:r w:rsidRPr="00D4338F">
        <w:rPr>
          <w:rFonts w:ascii="Verdana" w:eastAsia="Times New Roman" w:hAnsi="Verdana" w:cs="Calibri"/>
          <w:bCs/>
          <w:i/>
          <w:sz w:val="20"/>
          <w:lang w:val="pt-PT"/>
        </w:rPr>
        <w:t>shore</w:t>
      </w:r>
      <w:r w:rsidRPr="009A3AC2">
        <w:rPr>
          <w:rFonts w:ascii="Verdana" w:eastAsia="Times New Roman" w:hAnsi="Verdana" w:cs="Calibri"/>
          <w:bCs/>
          <w:sz w:val="20"/>
          <w:lang w:val="pt-PT"/>
        </w:rPr>
        <w:t>;</w:t>
      </w:r>
    </w:p>
    <w:p w:rsidR="009A3AC2" w:rsidRPr="009A3AC2" w:rsidRDefault="009A3AC2" w:rsidP="00D4338F">
      <w:pPr>
        <w:numPr>
          <w:ilvl w:val="0"/>
          <w:numId w:val="6"/>
        </w:numPr>
        <w:spacing w:after="120"/>
        <w:ind w:left="806"/>
        <w:jc w:val="both"/>
        <w:rPr>
          <w:rFonts w:ascii="Verdana" w:eastAsia="Times New Roman" w:hAnsi="Verdana" w:cs="Calibri"/>
          <w:bCs/>
          <w:sz w:val="20"/>
          <w:lang w:val="pt-PT"/>
        </w:rPr>
      </w:pPr>
      <w:r w:rsidRPr="009A3AC2">
        <w:rPr>
          <w:rFonts w:ascii="Verdana" w:eastAsia="Times New Roman" w:hAnsi="Verdana" w:cs="Calibri"/>
          <w:bCs/>
          <w:sz w:val="20"/>
          <w:lang w:val="pt-PT"/>
        </w:rPr>
        <w:t>Referências profissionais documentadas fornecidas pelos clientes;</w:t>
      </w:r>
    </w:p>
    <w:p w:rsidR="009A3AC2" w:rsidRDefault="009A3AC2" w:rsidP="00D4338F">
      <w:pPr>
        <w:numPr>
          <w:ilvl w:val="0"/>
          <w:numId w:val="6"/>
        </w:numPr>
        <w:spacing w:after="120"/>
        <w:jc w:val="both"/>
        <w:rPr>
          <w:rFonts w:ascii="Verdana" w:eastAsia="Times New Roman" w:hAnsi="Verdana" w:cs="Calibri"/>
          <w:bCs/>
          <w:sz w:val="20"/>
          <w:lang w:val="pt-PT"/>
        </w:rPr>
      </w:pPr>
      <w:r>
        <w:rPr>
          <w:rFonts w:ascii="Verdana" w:eastAsia="Times New Roman" w:hAnsi="Verdana" w:cs="Calibri"/>
          <w:bCs/>
          <w:sz w:val="20"/>
          <w:lang w:val="pt-PT"/>
        </w:rPr>
        <w:t xml:space="preserve">Certificações do Sistema de Gestão de Qualidade ou documentação equivalente que comprove que a empresa está em </w:t>
      </w:r>
      <w:r w:rsidRPr="009A3AC2">
        <w:rPr>
          <w:rFonts w:ascii="Verdana" w:eastAsia="Times New Roman" w:hAnsi="Verdana" w:cs="Calibri"/>
          <w:bCs/>
          <w:sz w:val="20"/>
          <w:lang w:val="pt-PT"/>
        </w:rPr>
        <w:t xml:space="preserve">conformidade com os Padrões de Qualidade </w:t>
      </w:r>
      <w:r>
        <w:rPr>
          <w:rFonts w:ascii="Verdana" w:eastAsia="Times New Roman" w:hAnsi="Verdana" w:cs="Calibri"/>
          <w:bCs/>
          <w:sz w:val="20"/>
          <w:lang w:val="pt-PT"/>
        </w:rPr>
        <w:t>nacionais e i</w:t>
      </w:r>
      <w:r w:rsidRPr="009A3AC2">
        <w:rPr>
          <w:rFonts w:ascii="Verdana" w:eastAsia="Times New Roman" w:hAnsi="Verdana" w:cs="Calibri"/>
          <w:bCs/>
          <w:sz w:val="20"/>
          <w:lang w:val="pt-PT"/>
        </w:rPr>
        <w:t>nternacionais (ISO 9001:2008);</w:t>
      </w:r>
    </w:p>
    <w:p w:rsidR="009A3AC2" w:rsidRDefault="009A3AC2" w:rsidP="00D4338F">
      <w:pPr>
        <w:numPr>
          <w:ilvl w:val="0"/>
          <w:numId w:val="6"/>
        </w:numPr>
        <w:spacing w:after="120"/>
        <w:ind w:left="806"/>
        <w:jc w:val="both"/>
        <w:rPr>
          <w:rFonts w:ascii="Verdana" w:eastAsia="Times New Roman" w:hAnsi="Verdana" w:cs="Calibri"/>
          <w:bCs/>
          <w:sz w:val="20"/>
          <w:lang w:val="pt-PT"/>
        </w:rPr>
      </w:pPr>
      <w:r>
        <w:rPr>
          <w:rFonts w:ascii="Verdana" w:eastAsia="Times New Roman" w:hAnsi="Verdana" w:cs="Calibri"/>
          <w:bCs/>
          <w:sz w:val="20"/>
          <w:lang w:val="pt-PT"/>
        </w:rPr>
        <w:t xml:space="preserve">Cópia </w:t>
      </w:r>
      <w:r w:rsidR="00B83123">
        <w:rPr>
          <w:rFonts w:ascii="Verdana" w:eastAsia="Times New Roman" w:hAnsi="Verdana" w:cs="Calibri"/>
          <w:bCs/>
          <w:sz w:val="20"/>
          <w:lang w:val="pt-PT"/>
        </w:rPr>
        <w:t>das certificações do Sistema de Gestão Ambiental e/ou documentação que comprove que a empresa está em conformidade com os padrões internacionais ISO 14001:2004;</w:t>
      </w:r>
    </w:p>
    <w:p w:rsidR="00B83123" w:rsidRPr="009A3AC2" w:rsidRDefault="00B83123" w:rsidP="00D4338F">
      <w:pPr>
        <w:numPr>
          <w:ilvl w:val="0"/>
          <w:numId w:val="6"/>
        </w:numPr>
        <w:spacing w:after="120"/>
        <w:ind w:left="806"/>
        <w:jc w:val="both"/>
        <w:rPr>
          <w:rFonts w:ascii="Verdana" w:eastAsia="Times New Roman" w:hAnsi="Verdana" w:cs="Calibri"/>
          <w:bCs/>
          <w:sz w:val="20"/>
          <w:lang w:val="pt-PT"/>
        </w:rPr>
      </w:pPr>
      <w:r>
        <w:rPr>
          <w:rFonts w:ascii="Verdana" w:eastAsia="Times New Roman" w:hAnsi="Verdana" w:cs="Calibri"/>
          <w:bCs/>
          <w:sz w:val="20"/>
          <w:lang w:val="pt-PT"/>
        </w:rPr>
        <w:t>Cópia das certicações do Sistema de Gestão de Saúde Ocupacional e/ou documentação que comprove que a empresa esta em conformidade com o sistema internacional OHSAS 18001:2007;</w:t>
      </w:r>
    </w:p>
    <w:p w:rsidR="009A3AC2" w:rsidRPr="009A3AC2" w:rsidRDefault="009A3AC2" w:rsidP="009A3AC2">
      <w:pPr>
        <w:numPr>
          <w:ilvl w:val="0"/>
          <w:numId w:val="6"/>
        </w:numPr>
        <w:spacing w:after="120"/>
        <w:jc w:val="both"/>
        <w:rPr>
          <w:rFonts w:ascii="Verdana" w:eastAsia="Times New Roman" w:hAnsi="Verdana" w:cs="Calibri"/>
          <w:bCs/>
          <w:sz w:val="20"/>
          <w:lang w:val="pt-PT"/>
        </w:rPr>
      </w:pPr>
      <w:r w:rsidRPr="009A3AC2">
        <w:rPr>
          <w:rFonts w:ascii="Verdana" w:eastAsia="Times New Roman" w:hAnsi="Verdana" w:cs="Calibri"/>
          <w:bCs/>
          <w:sz w:val="20"/>
          <w:lang w:val="pt-PT"/>
        </w:rPr>
        <w:t>Balanços financeiros (do último ano) / Relatório Anual que comprovem capacidade financeira mínima para a execução do âmbito do trabalho.</w:t>
      </w:r>
    </w:p>
    <w:p w:rsidR="009A3AC2" w:rsidRDefault="009A3AC2" w:rsidP="00515C53">
      <w:pPr>
        <w:tabs>
          <w:tab w:val="center" w:pos="4680"/>
          <w:tab w:val="left" w:pos="7914"/>
        </w:tabs>
        <w:spacing w:after="60"/>
        <w:rPr>
          <w:rFonts w:ascii="Verdana" w:eastAsia="Times New Roman" w:hAnsi="Verdana" w:cs="Calibri"/>
          <w:bCs/>
          <w:sz w:val="20"/>
          <w:lang w:val="pt-PT"/>
        </w:rPr>
      </w:pPr>
    </w:p>
    <w:p w:rsidR="009C0F34" w:rsidRPr="002A4A3A" w:rsidRDefault="009C0F34" w:rsidP="009C0F34">
      <w:pPr>
        <w:spacing w:after="60"/>
        <w:jc w:val="both"/>
        <w:rPr>
          <w:rFonts w:ascii="Verdana" w:eastAsia="Times New Roman" w:hAnsi="Verdana" w:cs="Calibri"/>
          <w:sz w:val="20"/>
          <w:lang w:val="pt-PT"/>
        </w:rPr>
      </w:pPr>
      <w:r w:rsidRPr="002A4A3A">
        <w:rPr>
          <w:rFonts w:ascii="Verdana" w:eastAsia="Times New Roman" w:hAnsi="Verdana" w:cs="Calibri"/>
          <w:sz w:val="20"/>
          <w:lang w:val="pt-PT"/>
        </w:rPr>
        <w:t>O website par</w:t>
      </w:r>
      <w:r>
        <w:rPr>
          <w:rFonts w:ascii="Verdana" w:eastAsia="Times New Roman" w:hAnsi="Verdana" w:cs="Calibri"/>
          <w:sz w:val="20"/>
          <w:lang w:val="pt-PT"/>
        </w:rPr>
        <w:t xml:space="preserve">a o registo das candidaturas </w:t>
      </w:r>
      <w:r w:rsidRPr="002A4A3A">
        <w:rPr>
          <w:rFonts w:ascii="Verdana" w:eastAsia="Times New Roman" w:hAnsi="Verdana" w:cs="Calibri"/>
          <w:sz w:val="20"/>
          <w:lang w:val="pt-PT"/>
        </w:rPr>
        <w:t>(Mozambique Application)</w:t>
      </w:r>
      <w:r>
        <w:rPr>
          <w:rFonts w:ascii="Verdana" w:eastAsia="Times New Roman" w:hAnsi="Verdana" w:cs="Calibri"/>
          <w:sz w:val="20"/>
          <w:lang w:val="pt-PT"/>
        </w:rPr>
        <w:t xml:space="preserve"> está disponível através do seguinte link</w:t>
      </w:r>
      <w:r w:rsidRPr="002A4A3A">
        <w:rPr>
          <w:rFonts w:ascii="Verdana" w:eastAsia="Times New Roman" w:hAnsi="Verdana" w:cs="Calibri"/>
          <w:sz w:val="20"/>
          <w:lang w:val="pt-PT"/>
        </w:rPr>
        <w:t xml:space="preserve">: </w:t>
      </w:r>
    </w:p>
    <w:p w:rsidR="009C0F34" w:rsidRPr="00C83337" w:rsidRDefault="009D294E" w:rsidP="009C0F34">
      <w:pPr>
        <w:spacing w:before="120" w:after="60"/>
        <w:jc w:val="both"/>
        <w:rPr>
          <w:rFonts w:ascii="Verdana" w:eastAsia="Times New Roman" w:hAnsi="Verdana" w:cs="Calibri"/>
          <w:sz w:val="20"/>
          <w:lang w:val="pt-PT"/>
        </w:rPr>
      </w:pPr>
      <w:hyperlink r:id="rId10" w:history="1">
        <w:r w:rsidR="009C0F34" w:rsidRPr="00C83337">
          <w:rPr>
            <w:rStyle w:val="Hyperlink"/>
            <w:rFonts w:ascii="Verdana" w:eastAsia="Times New Roman" w:hAnsi="Verdana" w:cs="Calibri"/>
            <w:sz w:val="20"/>
            <w:lang w:val="pt-PT"/>
          </w:rPr>
          <w:t>https://eprocurement.eni.it/int_eng/Suppliers/Qualification/Mozambique-Application</w:t>
        </w:r>
      </w:hyperlink>
      <w:r w:rsidR="009C0F34" w:rsidRPr="00C83337">
        <w:rPr>
          <w:rFonts w:ascii="Verdana" w:eastAsia="Times New Roman" w:hAnsi="Verdana" w:cs="Calibri"/>
          <w:sz w:val="20"/>
          <w:lang w:val="pt-PT"/>
        </w:rPr>
        <w:t xml:space="preserve">  (para as candidaturas em Inglês)</w:t>
      </w:r>
    </w:p>
    <w:p w:rsidR="009C0F34" w:rsidRDefault="009D294E" w:rsidP="009C0F34">
      <w:pPr>
        <w:spacing w:before="120" w:after="60"/>
        <w:jc w:val="both"/>
        <w:rPr>
          <w:rFonts w:ascii="Verdana" w:eastAsia="Times New Roman" w:hAnsi="Verdana" w:cs="Calibri"/>
          <w:sz w:val="20"/>
          <w:lang w:val="pt-PT"/>
        </w:rPr>
      </w:pPr>
      <w:hyperlink r:id="rId11" w:history="1">
        <w:r w:rsidR="009C0F34" w:rsidRPr="00C83337">
          <w:rPr>
            <w:rStyle w:val="Hyperlink"/>
            <w:rFonts w:ascii="Verdana" w:eastAsia="Times New Roman" w:hAnsi="Verdana" w:cs="Calibri"/>
            <w:sz w:val="20"/>
            <w:lang w:val="pt-PT"/>
          </w:rPr>
          <w:t>https://eprocurement.eni.it/int_ita/Fornitori/Qualifica/Autocandidatura-Mozambico</w:t>
        </w:r>
      </w:hyperlink>
      <w:r w:rsidR="009C0F34" w:rsidRPr="00C83337">
        <w:rPr>
          <w:rFonts w:ascii="Verdana" w:eastAsia="Times New Roman" w:hAnsi="Verdana" w:cs="Calibri"/>
          <w:sz w:val="20"/>
          <w:lang w:val="pt-PT"/>
        </w:rPr>
        <w:t xml:space="preserve">  (para as candidaturas em Portugu</w:t>
      </w:r>
      <w:r w:rsidR="009C0F34">
        <w:rPr>
          <w:rFonts w:ascii="Verdana" w:eastAsia="Times New Roman" w:hAnsi="Verdana" w:cs="Calibri"/>
          <w:sz w:val="20"/>
          <w:lang w:val="pt-PT"/>
        </w:rPr>
        <w:t>ês/Italiano</w:t>
      </w:r>
      <w:r w:rsidR="009C0F34" w:rsidRPr="00C83337">
        <w:rPr>
          <w:rFonts w:ascii="Verdana" w:eastAsia="Times New Roman" w:hAnsi="Verdana" w:cs="Calibri"/>
          <w:sz w:val="20"/>
          <w:lang w:val="pt-PT"/>
        </w:rPr>
        <w:t>)</w:t>
      </w:r>
    </w:p>
    <w:p w:rsidR="009C0F34" w:rsidRDefault="009C0F34" w:rsidP="009C0F34">
      <w:pPr>
        <w:spacing w:before="120" w:after="60"/>
        <w:jc w:val="both"/>
        <w:rPr>
          <w:rFonts w:ascii="Verdana" w:eastAsia="Times New Roman" w:hAnsi="Verdana" w:cs="Calibri"/>
          <w:sz w:val="20"/>
          <w:lang w:val="pt-PT"/>
        </w:rPr>
      </w:pPr>
      <w:r>
        <w:rPr>
          <w:rFonts w:ascii="Verdana" w:eastAsia="Times New Roman" w:hAnsi="Verdana" w:cs="Calibri"/>
          <w:sz w:val="20"/>
          <w:lang w:val="pt-PT"/>
        </w:rPr>
        <w:t>IMPORTANTE:</w:t>
      </w:r>
    </w:p>
    <w:p w:rsidR="009C0F34" w:rsidRPr="00C83337" w:rsidRDefault="009C0F34" w:rsidP="009C0F34">
      <w:pPr>
        <w:spacing w:before="120" w:after="60"/>
        <w:jc w:val="both"/>
        <w:rPr>
          <w:rFonts w:ascii="Verdana" w:eastAsia="Times New Roman" w:hAnsi="Verdana" w:cs="Calibri"/>
          <w:sz w:val="20"/>
          <w:lang w:val="pt-PT"/>
        </w:rPr>
      </w:pPr>
      <w:r>
        <w:rPr>
          <w:rFonts w:ascii="Verdana" w:eastAsia="Times New Roman" w:hAnsi="Verdana" w:cs="Calibri"/>
          <w:sz w:val="20"/>
          <w:lang w:val="pt-PT"/>
        </w:rPr>
        <w:t>As candidaturas deverão fazer referência ao seguinte código de produto/serviços:</w:t>
      </w:r>
    </w:p>
    <w:p w:rsidR="009C0F34" w:rsidRPr="009C0F34" w:rsidRDefault="009C0F34" w:rsidP="00D4338F">
      <w:pPr>
        <w:pStyle w:val="NormalWeb"/>
        <w:jc w:val="both"/>
        <w:rPr>
          <w:rFonts w:ascii="Verdana" w:hAnsi="Verdana" w:cs="Calibri"/>
          <w:i/>
          <w:sz w:val="20"/>
        </w:rPr>
      </w:pPr>
      <w:r w:rsidRPr="009C0F34">
        <w:rPr>
          <w:rFonts w:ascii="Verdana" w:hAnsi="Verdana" w:cs="Calibri"/>
          <w:i/>
          <w:sz w:val="20"/>
        </w:rPr>
        <w:t>SS02BB03 GEOTECHNICAL AND ENVIRONMENTAL ANALYSIS FOR ENGINEERING (reachable through the following path: SERVICES – STUDIES AND SURVEYS OF GEOLOGY, GEOPHYSICS AND PETROLEUM ENGINEERING – GEOLOGY)</w:t>
      </w:r>
    </w:p>
    <w:p w:rsidR="009C0F34" w:rsidRPr="002A4A3A" w:rsidRDefault="009C0F34" w:rsidP="009C0F34">
      <w:pPr>
        <w:pStyle w:val="NormalWeb"/>
        <w:rPr>
          <w:lang w:val="pt-PT"/>
        </w:rPr>
      </w:pPr>
      <w:r w:rsidRPr="002A4A3A">
        <w:rPr>
          <w:rFonts w:ascii="Verdana" w:hAnsi="Verdana"/>
          <w:color w:val="000000"/>
          <w:sz w:val="20"/>
          <w:szCs w:val="20"/>
          <w:lang w:val="pt-PT"/>
        </w:rPr>
        <w:t>Dentro da página da candidatura, na secção “Objecto de Candidatura”  o campo “Origem do convite" deve ser preenchido da seguinte forma: “</w:t>
      </w:r>
      <w:r>
        <w:rPr>
          <w:rFonts w:ascii="Verdana" w:hAnsi="Verdana"/>
          <w:color w:val="000000"/>
          <w:sz w:val="20"/>
          <w:szCs w:val="20"/>
          <w:lang w:val="pt-PT"/>
        </w:rPr>
        <w:t>Offshore and Nearshore Geotechnical, Geophysical and Environmental survey</w:t>
      </w:r>
      <w:r w:rsidRPr="002A4A3A">
        <w:rPr>
          <w:rFonts w:ascii="Verdana" w:hAnsi="Verdana"/>
          <w:color w:val="000000"/>
          <w:sz w:val="20"/>
          <w:szCs w:val="20"/>
          <w:lang w:val="pt-PT"/>
        </w:rPr>
        <w:t xml:space="preserve">” </w:t>
      </w:r>
      <w:r w:rsidR="009D01CD">
        <w:rPr>
          <w:rFonts w:ascii="Verdana" w:hAnsi="Verdana"/>
          <w:color w:val="000000"/>
          <w:sz w:val="20"/>
          <w:szCs w:val="20"/>
          <w:lang w:val="pt-PT"/>
        </w:rPr>
        <w:t>.</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Sujeito à submissão da Manifestação de Interesse e ao cumprimento com toda a documentação acima indicada, as empresas interessadas </w:t>
      </w:r>
      <w:r w:rsidR="009D01CD">
        <w:rPr>
          <w:rFonts w:ascii="Verdana" w:hAnsi="Verdana"/>
          <w:color w:val="000000"/>
          <w:sz w:val="20"/>
          <w:szCs w:val="20"/>
          <w:lang w:val="pt-PT"/>
        </w:rPr>
        <w:t xml:space="preserve">nesta MdI </w:t>
      </w:r>
      <w:r w:rsidRPr="002A4A3A">
        <w:rPr>
          <w:rFonts w:ascii="Verdana" w:hAnsi="Verdana"/>
          <w:color w:val="000000"/>
          <w:sz w:val="20"/>
          <w:szCs w:val="20"/>
          <w:lang w:val="pt-PT"/>
        </w:rPr>
        <w:t xml:space="preserve">poderão receber da </w:t>
      </w:r>
      <w:r>
        <w:rPr>
          <w:rFonts w:ascii="Verdana" w:hAnsi="Verdana"/>
          <w:color w:val="000000"/>
          <w:sz w:val="20"/>
          <w:szCs w:val="20"/>
          <w:lang w:val="pt-PT"/>
        </w:rPr>
        <w:t xml:space="preserve">Unidade de Fornecedores &amp; Conformidade da </w:t>
      </w:r>
      <w:r w:rsidRPr="002A4A3A">
        <w:rPr>
          <w:rFonts w:ascii="Verdana" w:hAnsi="Verdana"/>
          <w:color w:val="000000"/>
          <w:sz w:val="20"/>
          <w:szCs w:val="20"/>
          <w:lang w:val="pt-PT"/>
        </w:rPr>
        <w:t xml:space="preserve">Eni East Africa o Pacote de Qualificação. </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A Eni East Africa fará uma avaliação da documentação acima solicitada e, caso o resultado da avaliação seja satisfatório, irá incluir o candidato na sua Lista de Fornecedores com vista a considerar a empresa em futuros processos de concurso relacionados com as actividades em questão. </w:t>
      </w:r>
    </w:p>
    <w:p w:rsidR="009C0F34" w:rsidRPr="002A4A3A" w:rsidRDefault="009C0F34" w:rsidP="009C0F34">
      <w:pPr>
        <w:pStyle w:val="NormalWeb"/>
        <w:jc w:val="both"/>
        <w:rPr>
          <w:lang w:val="pt-PT"/>
        </w:rPr>
      </w:pPr>
      <w:r>
        <w:rPr>
          <w:rFonts w:ascii="Verdana" w:hAnsi="Verdana"/>
          <w:color w:val="000000"/>
          <w:sz w:val="20"/>
          <w:szCs w:val="20"/>
          <w:lang w:val="pt-PT"/>
        </w:rPr>
        <w:lastRenderedPageBreak/>
        <w:t xml:space="preserve">Somente empresas </w:t>
      </w:r>
      <w:r w:rsidR="009D01CD">
        <w:rPr>
          <w:rFonts w:ascii="Verdana" w:hAnsi="Verdana"/>
          <w:color w:val="000000"/>
          <w:sz w:val="20"/>
          <w:szCs w:val="20"/>
          <w:lang w:val="pt-PT"/>
        </w:rPr>
        <w:t xml:space="preserve">qualificadas, consórcios ou </w:t>
      </w:r>
      <w:r w:rsidRPr="002A4A3A">
        <w:rPr>
          <w:rFonts w:ascii="Verdana" w:hAnsi="Verdana"/>
          <w:i/>
          <w:iCs/>
          <w:color w:val="000000"/>
          <w:sz w:val="20"/>
          <w:szCs w:val="20"/>
          <w:lang w:val="pt-PT"/>
        </w:rPr>
        <w:t>Joint Ventures</w:t>
      </w:r>
      <w:r w:rsidR="009D01CD">
        <w:rPr>
          <w:rFonts w:ascii="Verdana" w:hAnsi="Verdana"/>
          <w:i/>
          <w:iCs/>
          <w:color w:val="000000"/>
          <w:sz w:val="20"/>
          <w:szCs w:val="20"/>
          <w:lang w:val="pt-PT"/>
        </w:rPr>
        <w:t xml:space="preserve"> </w:t>
      </w:r>
      <w:r w:rsidRPr="002A4A3A">
        <w:rPr>
          <w:rFonts w:ascii="Verdana" w:hAnsi="Verdana"/>
          <w:color w:val="000000"/>
          <w:sz w:val="20"/>
          <w:szCs w:val="20"/>
          <w:lang w:val="pt-PT"/>
        </w:rPr>
        <w:t xml:space="preserve">que tenham capacidade comprovada e experiência recente na prestação dos serviços acima solicitados serão considerados para potencias concursos no âmbito do serviço acima descrito. </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A solicitação de informação e documentação tem como objectivo iniciar uma “avaliação para qualificação” e dar uma oportunidade às empresas seleccionadas de fornecer detalhes da sua estrutura legal, gestão, experiência, recursos e sua capacidade global para executar o serviço. </w:t>
      </w:r>
    </w:p>
    <w:p w:rsidR="009C0F34" w:rsidRPr="002A4A3A" w:rsidRDefault="009C0F34" w:rsidP="009C0F34">
      <w:pPr>
        <w:pStyle w:val="NormalWeb"/>
        <w:jc w:val="both"/>
        <w:rPr>
          <w:lang w:val="pt-PT"/>
        </w:rPr>
      </w:pPr>
      <w:r w:rsidRPr="002A4A3A">
        <w:rPr>
          <w:rFonts w:ascii="Verdana" w:hAnsi="Verdana"/>
          <w:color w:val="000000"/>
          <w:sz w:val="20"/>
          <w:szCs w:val="20"/>
          <w:lang w:val="pt-PT"/>
        </w:rPr>
        <w:t>A Eni East Africa deve certificar-se que cada uma das empresas selec</w:t>
      </w:r>
      <w:r w:rsidR="009D01CD">
        <w:rPr>
          <w:rFonts w:ascii="Verdana" w:hAnsi="Verdana"/>
          <w:color w:val="000000"/>
          <w:sz w:val="20"/>
          <w:szCs w:val="20"/>
          <w:lang w:val="pt-PT"/>
        </w:rPr>
        <w:t xml:space="preserve">cionadas na fase final possui </w:t>
      </w:r>
      <w:r w:rsidRPr="002A4A3A">
        <w:rPr>
          <w:rFonts w:ascii="Verdana" w:hAnsi="Verdana"/>
          <w:color w:val="000000"/>
          <w:sz w:val="20"/>
          <w:szCs w:val="20"/>
          <w:lang w:val="pt-PT"/>
        </w:rPr>
        <w:t xml:space="preserve"> recursos, </w:t>
      </w:r>
      <w:r w:rsidR="009D01CD">
        <w:rPr>
          <w:rFonts w:ascii="Verdana" w:hAnsi="Verdana"/>
          <w:color w:val="000000"/>
          <w:sz w:val="20"/>
          <w:szCs w:val="20"/>
          <w:lang w:val="pt-PT"/>
        </w:rPr>
        <w:t>gestão e total</w:t>
      </w:r>
      <w:r w:rsidRPr="002A4A3A">
        <w:rPr>
          <w:rFonts w:ascii="Verdana" w:hAnsi="Verdana"/>
          <w:color w:val="000000"/>
          <w:sz w:val="20"/>
          <w:szCs w:val="20"/>
          <w:lang w:val="pt-PT"/>
        </w:rPr>
        <w:t xml:space="preserve"> capacidade para agir como uma entidade legal singular (empresa), de forma a atingir as metas exigidas de qualidade, saúde, segurança e ambiente</w:t>
      </w:r>
      <w:r w:rsidR="009D01CD">
        <w:rPr>
          <w:rFonts w:ascii="Verdana" w:hAnsi="Verdana"/>
          <w:color w:val="000000"/>
          <w:sz w:val="20"/>
          <w:szCs w:val="20"/>
          <w:lang w:val="pt-PT"/>
        </w:rPr>
        <w:t xml:space="preserve"> (HSE)</w:t>
      </w:r>
      <w:r w:rsidRPr="002A4A3A">
        <w:rPr>
          <w:rFonts w:ascii="Verdana" w:hAnsi="Verdana"/>
          <w:color w:val="000000"/>
          <w:sz w:val="20"/>
          <w:szCs w:val="20"/>
          <w:lang w:val="pt-PT"/>
        </w:rPr>
        <w:t xml:space="preserve">, padrões e programas. </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Todas as respostas deverão ser suportadas pelos relatórios, organigramas da empresa, organigramas de recursos e qualquer outra informação que a empresa considere necessária para fundamentar as suas respostas individuais e fornecer à Eni East Africa a confiança necessária em relação às capacidades e experiência da empresa. </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Este inquérito não deverá ser considerado um convite para concurso e portanto, não representa nem constitui nenhuma promessa, obrigação ou compromisso de qualquer tipo da parte da Eni East Africa em celebrar contratos ou acordos com qualquer empresa que participe do presente pré-inquérito. </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Consequentemente, todos os dados e informações fornecidos pela empresa não deverão ser considerados como um compromisso por parte da Eni East Africa em celebrar um contrato ou acordo com a empresa, nem deverá possibilitar que a empresa reivindique qualquer indeminização da parte da Eni East Africa. </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Todos os dados e informações fornecidos no âmbito deste inquérito serão tratados como estritamente confidenciais e não serão divulgados ou comunicados a pessoas ou empresas não autorizadas, com excepção da Eni East Africa. </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O prazo para a submissão da Manifestação de Interesse através do nosso website termina no dia </w:t>
      </w:r>
      <w:r w:rsidR="009D2332">
        <w:rPr>
          <w:rFonts w:ascii="Verdana" w:hAnsi="Verdana"/>
          <w:b/>
          <w:bCs/>
          <w:color w:val="000000"/>
          <w:sz w:val="20"/>
          <w:szCs w:val="20"/>
          <w:lang w:val="pt-PT"/>
        </w:rPr>
        <w:t>17 de Abril</w:t>
      </w:r>
      <w:r>
        <w:rPr>
          <w:rFonts w:ascii="Verdana" w:hAnsi="Verdana"/>
          <w:b/>
          <w:bCs/>
          <w:color w:val="000000"/>
          <w:sz w:val="20"/>
          <w:szCs w:val="20"/>
          <w:lang w:val="pt-PT"/>
        </w:rPr>
        <w:t xml:space="preserve"> de 2015.</w:t>
      </w:r>
    </w:p>
    <w:p w:rsidR="009C0F34" w:rsidRPr="002A4A3A" w:rsidRDefault="009C0F34" w:rsidP="009C0F34">
      <w:pPr>
        <w:pStyle w:val="NormalWeb"/>
        <w:jc w:val="both"/>
        <w:rPr>
          <w:lang w:val="pt-PT"/>
        </w:rPr>
      </w:pPr>
      <w:r w:rsidRPr="002A4A3A">
        <w:rPr>
          <w:rFonts w:ascii="Verdana" w:hAnsi="Verdana"/>
          <w:color w:val="000000"/>
          <w:sz w:val="20"/>
          <w:szCs w:val="20"/>
          <w:lang w:val="pt-PT"/>
        </w:rPr>
        <w:t xml:space="preserve">Quaisquer custos incorridos pelas empresas interessadas na preparação da Manifestação de Interesse serão da total responsabilidade das empresas, as quais não terão direito a qualquer reembolso por parte da Eni East Africa a este respeito. </w:t>
      </w:r>
    </w:p>
    <w:p w:rsidR="009C0F34" w:rsidRPr="002A4A3A" w:rsidRDefault="009C0F34" w:rsidP="009C0F34">
      <w:pPr>
        <w:spacing w:after="120"/>
        <w:jc w:val="both"/>
        <w:rPr>
          <w:lang w:val="pt-PT"/>
        </w:rPr>
      </w:pPr>
    </w:p>
    <w:p w:rsidR="009C0F34" w:rsidRPr="002A4A3A" w:rsidRDefault="009C0F34" w:rsidP="009C0F34">
      <w:pPr>
        <w:spacing w:after="120"/>
        <w:jc w:val="both"/>
        <w:rPr>
          <w:lang w:val="pt-PT"/>
        </w:rPr>
      </w:pPr>
    </w:p>
    <w:p w:rsidR="009C0F34" w:rsidRPr="002A4A3A" w:rsidRDefault="009C0F34" w:rsidP="009C0F34">
      <w:pPr>
        <w:tabs>
          <w:tab w:val="left" w:pos="720"/>
        </w:tabs>
        <w:spacing w:after="60"/>
        <w:jc w:val="both"/>
        <w:rPr>
          <w:rFonts w:ascii="Verdana" w:eastAsia="Times New Roman" w:hAnsi="Verdana" w:cs="Calibri"/>
          <w:b/>
          <w:bCs/>
          <w:i/>
          <w:sz w:val="20"/>
          <w:lang w:val="pt-PT"/>
        </w:rPr>
      </w:pPr>
    </w:p>
    <w:p w:rsidR="009C0F34" w:rsidRPr="002A4A3A" w:rsidRDefault="009C0F34" w:rsidP="009C0F34">
      <w:pPr>
        <w:tabs>
          <w:tab w:val="left" w:pos="720"/>
        </w:tabs>
        <w:spacing w:after="60"/>
        <w:jc w:val="both"/>
        <w:rPr>
          <w:rFonts w:ascii="Verdana" w:eastAsia="Times New Roman" w:hAnsi="Verdana" w:cs="Calibri"/>
          <w:b/>
          <w:bCs/>
          <w:i/>
          <w:sz w:val="20"/>
          <w:lang w:val="pt-PT"/>
        </w:rPr>
      </w:pPr>
    </w:p>
    <w:p w:rsidR="009C0F34" w:rsidRPr="002A4A3A" w:rsidRDefault="009C0F34" w:rsidP="009C0F34">
      <w:pPr>
        <w:tabs>
          <w:tab w:val="left" w:pos="720"/>
        </w:tabs>
        <w:spacing w:after="60"/>
        <w:jc w:val="both"/>
        <w:rPr>
          <w:rFonts w:ascii="Verdana" w:eastAsia="Times New Roman" w:hAnsi="Verdana" w:cs="Calibri"/>
          <w:b/>
          <w:bCs/>
          <w:i/>
          <w:sz w:val="20"/>
          <w:lang w:val="pt-PT"/>
        </w:rPr>
      </w:pPr>
    </w:p>
    <w:p w:rsidR="007D2B9C" w:rsidRDefault="007D2B9C" w:rsidP="00515C53">
      <w:pPr>
        <w:tabs>
          <w:tab w:val="center" w:pos="4680"/>
          <w:tab w:val="left" w:pos="7914"/>
        </w:tabs>
        <w:spacing w:after="60"/>
        <w:rPr>
          <w:rFonts w:ascii="Verdana" w:eastAsia="Times New Roman" w:hAnsi="Verdana" w:cs="Calibri"/>
          <w:b/>
          <w:bCs/>
          <w:sz w:val="20"/>
          <w:lang w:val="pt-PT"/>
        </w:rPr>
      </w:pPr>
    </w:p>
    <w:p w:rsidR="007D2B9C" w:rsidRDefault="007D2B9C" w:rsidP="00515C53">
      <w:pPr>
        <w:tabs>
          <w:tab w:val="center" w:pos="4680"/>
          <w:tab w:val="left" w:pos="7914"/>
        </w:tabs>
        <w:spacing w:after="60"/>
        <w:rPr>
          <w:rFonts w:ascii="Verdana" w:eastAsia="Times New Roman" w:hAnsi="Verdana" w:cs="Calibri"/>
          <w:b/>
          <w:bCs/>
          <w:sz w:val="20"/>
          <w:lang w:val="pt-PT"/>
        </w:rPr>
      </w:pPr>
    </w:p>
    <w:p w:rsidR="007D2B9C" w:rsidRPr="008230EC" w:rsidRDefault="009D01CD" w:rsidP="009D01CD">
      <w:pPr>
        <w:tabs>
          <w:tab w:val="center" w:pos="4680"/>
          <w:tab w:val="left" w:pos="7914"/>
        </w:tabs>
        <w:spacing w:after="60"/>
        <w:jc w:val="center"/>
        <w:rPr>
          <w:rFonts w:ascii="Verdana" w:eastAsia="Times New Roman" w:hAnsi="Verdana" w:cs="Calibri"/>
          <w:b/>
          <w:bCs/>
          <w:sz w:val="20"/>
          <w:lang w:val="pt-PT"/>
        </w:rPr>
      </w:pPr>
      <w:r>
        <w:rPr>
          <w:rFonts w:ascii="EniTabReg" w:eastAsia="Times New Roman" w:hAnsi="EniTabReg" w:cs="EniTabReg"/>
          <w:noProof/>
          <w:color w:val="1F497D"/>
          <w:sz w:val="16"/>
          <w:szCs w:val="18"/>
        </w:rPr>
        <w:lastRenderedPageBreak/>
        <w:drawing>
          <wp:inline distT="0" distB="0" distL="0" distR="0" wp14:anchorId="724E03DF" wp14:editId="35F77DF2">
            <wp:extent cx="65532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5320" cy="638175"/>
                    </a:xfrm>
                    <a:prstGeom prst="rect">
                      <a:avLst/>
                    </a:prstGeom>
                    <a:noFill/>
                    <a:ln w="9525">
                      <a:noFill/>
                      <a:miter lim="800000"/>
                      <a:headEnd/>
                      <a:tailEnd/>
                    </a:ln>
                  </pic:spPr>
                </pic:pic>
              </a:graphicData>
            </a:graphic>
          </wp:inline>
        </w:drawing>
      </w:r>
    </w:p>
    <w:p w:rsidR="001E32D8" w:rsidRPr="001E32D8" w:rsidRDefault="002F759C" w:rsidP="00953F7D">
      <w:pPr>
        <w:tabs>
          <w:tab w:val="center" w:pos="4680"/>
          <w:tab w:val="left" w:pos="7914"/>
        </w:tabs>
        <w:spacing w:after="60"/>
        <w:jc w:val="center"/>
        <w:rPr>
          <w:rFonts w:ascii="Verdana" w:eastAsia="Times New Roman" w:hAnsi="Verdana" w:cs="Calibri"/>
          <w:b/>
          <w:bCs/>
          <w:sz w:val="20"/>
        </w:rPr>
      </w:pPr>
      <w:r>
        <w:rPr>
          <w:rFonts w:ascii="Verdana" w:eastAsia="Times New Roman" w:hAnsi="Verdana" w:cs="Calibri"/>
          <w:b/>
          <w:bCs/>
          <w:sz w:val="20"/>
        </w:rPr>
        <w:t xml:space="preserve">REQUEST FOR </w:t>
      </w:r>
      <w:r w:rsidR="001E32D8" w:rsidRPr="001E32D8">
        <w:rPr>
          <w:rFonts w:ascii="Verdana" w:eastAsia="Times New Roman" w:hAnsi="Verdana" w:cs="Calibri"/>
          <w:b/>
          <w:bCs/>
          <w:sz w:val="20"/>
        </w:rPr>
        <w:t>EXPRESSION OF INTEREST</w:t>
      </w:r>
    </w:p>
    <w:p w:rsidR="001E32D8" w:rsidRPr="009D2332" w:rsidRDefault="00F56131" w:rsidP="001E32D8">
      <w:pPr>
        <w:spacing w:after="60"/>
        <w:jc w:val="center"/>
        <w:rPr>
          <w:rFonts w:ascii="Verdana" w:eastAsia="Times New Roman" w:hAnsi="Verdana" w:cs="Calibri"/>
          <w:b/>
          <w:bCs/>
          <w:sz w:val="20"/>
        </w:rPr>
      </w:pPr>
      <w:r w:rsidRPr="009D2332">
        <w:rPr>
          <w:rFonts w:ascii="Verdana" w:eastAsia="Times New Roman" w:hAnsi="Verdana" w:cs="Calibri"/>
          <w:b/>
          <w:bCs/>
          <w:sz w:val="20"/>
        </w:rPr>
        <w:t>OFFSHORE GEOTECHNICAL</w:t>
      </w:r>
      <w:r w:rsidR="00950E22" w:rsidRPr="009D2332">
        <w:rPr>
          <w:rFonts w:ascii="Verdana" w:eastAsia="Times New Roman" w:hAnsi="Verdana" w:cs="Calibri"/>
          <w:b/>
          <w:bCs/>
          <w:sz w:val="20"/>
        </w:rPr>
        <w:t>, GEOPHYSICAL</w:t>
      </w:r>
      <w:r w:rsidRPr="009D2332">
        <w:rPr>
          <w:rFonts w:ascii="Verdana" w:eastAsia="Times New Roman" w:hAnsi="Verdana" w:cs="Calibri"/>
          <w:b/>
          <w:bCs/>
          <w:sz w:val="20"/>
        </w:rPr>
        <w:t xml:space="preserve"> </w:t>
      </w:r>
      <w:r w:rsidR="004A02C5" w:rsidRPr="009D2332">
        <w:rPr>
          <w:rFonts w:ascii="Verdana" w:eastAsia="Times New Roman" w:hAnsi="Verdana" w:cs="Calibri"/>
          <w:b/>
          <w:bCs/>
          <w:sz w:val="20"/>
        </w:rPr>
        <w:t xml:space="preserve">AND ENVIRONMENTAL </w:t>
      </w:r>
      <w:r w:rsidRPr="009D2332">
        <w:rPr>
          <w:rFonts w:ascii="Verdana" w:eastAsia="Times New Roman" w:hAnsi="Verdana" w:cs="Calibri"/>
          <w:b/>
          <w:bCs/>
          <w:sz w:val="20"/>
        </w:rPr>
        <w:t>SURVEY</w:t>
      </w:r>
      <w:r w:rsidR="0005518C" w:rsidRPr="009D2332">
        <w:rPr>
          <w:rFonts w:ascii="Verdana" w:eastAsia="Times New Roman" w:hAnsi="Verdana" w:cs="Calibri"/>
          <w:b/>
          <w:bCs/>
          <w:sz w:val="20"/>
        </w:rPr>
        <w:t xml:space="preserve"> FOR ENI EAST AFRICA SpA ACTIVITIES IN THE REPUBLIC OF MOZAMBIQUE</w:t>
      </w:r>
    </w:p>
    <w:p w:rsidR="001E32D8" w:rsidRPr="001E32D8" w:rsidRDefault="001E32D8" w:rsidP="001E32D8">
      <w:pPr>
        <w:spacing w:after="60"/>
        <w:jc w:val="center"/>
        <w:rPr>
          <w:rFonts w:ascii="Verdana" w:eastAsia="Times New Roman" w:hAnsi="Verdana" w:cs="Calibri"/>
          <w:b/>
          <w:bCs/>
          <w:sz w:val="20"/>
        </w:rPr>
      </w:pPr>
    </w:p>
    <w:p w:rsidR="00144ACA" w:rsidRDefault="00D4338F" w:rsidP="00050743">
      <w:pPr>
        <w:spacing w:after="240"/>
        <w:jc w:val="both"/>
        <w:rPr>
          <w:rFonts w:ascii="Verdana" w:eastAsia="Times New Roman" w:hAnsi="Verdana" w:cs="Calibri"/>
          <w:sz w:val="20"/>
        </w:rPr>
      </w:pPr>
      <w:r>
        <w:rPr>
          <w:rFonts w:ascii="Verdana" w:eastAsia="Times New Roman" w:hAnsi="Verdana" w:cs="Calibri"/>
          <w:b/>
          <w:bCs/>
          <w:sz w:val="20"/>
        </w:rPr>
        <w:t>E</w:t>
      </w:r>
      <w:r w:rsidR="000779C0">
        <w:rPr>
          <w:rFonts w:ascii="Verdana" w:eastAsia="Times New Roman" w:hAnsi="Verdana" w:cs="Calibri"/>
          <w:b/>
          <w:bCs/>
          <w:sz w:val="20"/>
        </w:rPr>
        <w:t xml:space="preserve">ni </w:t>
      </w:r>
      <w:r w:rsidR="00683A62">
        <w:rPr>
          <w:rFonts w:ascii="Verdana" w:eastAsia="Times New Roman" w:hAnsi="Verdana" w:cs="Calibri"/>
          <w:b/>
          <w:bCs/>
          <w:sz w:val="20"/>
        </w:rPr>
        <w:t>E</w:t>
      </w:r>
      <w:r w:rsidR="001612D8">
        <w:rPr>
          <w:rFonts w:ascii="Verdana" w:eastAsia="Times New Roman" w:hAnsi="Verdana" w:cs="Calibri"/>
          <w:b/>
          <w:bCs/>
          <w:sz w:val="20"/>
        </w:rPr>
        <w:t xml:space="preserve">ast </w:t>
      </w:r>
      <w:r w:rsidR="00683A62">
        <w:rPr>
          <w:rFonts w:ascii="Verdana" w:eastAsia="Times New Roman" w:hAnsi="Verdana" w:cs="Calibri"/>
          <w:b/>
          <w:bCs/>
          <w:sz w:val="20"/>
        </w:rPr>
        <w:t>A</w:t>
      </w:r>
      <w:r w:rsidR="0093403C">
        <w:rPr>
          <w:rFonts w:ascii="Verdana" w:eastAsia="Times New Roman" w:hAnsi="Verdana" w:cs="Calibri"/>
          <w:b/>
          <w:bCs/>
          <w:sz w:val="20"/>
        </w:rPr>
        <w:t>frica</w:t>
      </w:r>
      <w:r w:rsidR="00683A62">
        <w:rPr>
          <w:rFonts w:ascii="Verdana" w:eastAsia="Times New Roman" w:hAnsi="Verdana" w:cs="Calibri"/>
          <w:b/>
          <w:bCs/>
          <w:sz w:val="20"/>
        </w:rPr>
        <w:t xml:space="preserve"> (EEA)</w:t>
      </w:r>
      <w:r w:rsidR="00DB20C5">
        <w:rPr>
          <w:rFonts w:ascii="Verdana" w:eastAsia="Times New Roman" w:hAnsi="Verdana" w:cs="Calibri"/>
          <w:b/>
          <w:bCs/>
          <w:sz w:val="20"/>
        </w:rPr>
        <w:t xml:space="preserve"> S.p.A.</w:t>
      </w:r>
      <w:r w:rsidR="001E32D8" w:rsidRPr="001E32D8">
        <w:rPr>
          <w:rFonts w:ascii="Verdana" w:eastAsia="Times New Roman" w:hAnsi="Verdana" w:cs="Calibri"/>
          <w:b/>
          <w:bCs/>
          <w:sz w:val="20"/>
        </w:rPr>
        <w:t xml:space="preserve"> </w:t>
      </w:r>
      <w:r w:rsidR="001E32D8" w:rsidRPr="001E32D8">
        <w:rPr>
          <w:rFonts w:ascii="Verdana" w:eastAsia="Times New Roman" w:hAnsi="Verdana" w:cs="Calibri"/>
          <w:sz w:val="20"/>
        </w:rPr>
        <w:t>invites interested co</w:t>
      </w:r>
      <w:r w:rsidR="0093403C" w:rsidRPr="0093403C">
        <w:rPr>
          <w:rFonts w:ascii="Verdana" w:eastAsia="Times New Roman" w:hAnsi="Verdana" w:cs="Calibri"/>
          <w:sz w:val="20"/>
        </w:rPr>
        <w:t xml:space="preserve">mpanies to submit expressions of interest for </w:t>
      </w:r>
      <w:r w:rsidR="007B6D6B">
        <w:rPr>
          <w:rFonts w:ascii="Verdana" w:eastAsia="Times New Roman" w:hAnsi="Verdana" w:cs="Calibri"/>
          <w:sz w:val="20"/>
        </w:rPr>
        <w:t xml:space="preserve">offshore </w:t>
      </w:r>
      <w:r w:rsidR="00984560">
        <w:rPr>
          <w:rFonts w:ascii="Verdana" w:eastAsia="Times New Roman" w:hAnsi="Verdana" w:cs="Calibri"/>
          <w:sz w:val="20"/>
        </w:rPr>
        <w:t>(</w:t>
      </w:r>
      <w:proofErr w:type="spellStart"/>
      <w:r w:rsidR="007B6D6B">
        <w:rPr>
          <w:rFonts w:ascii="Verdana" w:eastAsia="Times New Roman" w:hAnsi="Verdana" w:cs="Calibri"/>
          <w:sz w:val="20"/>
        </w:rPr>
        <w:t>nearshore</w:t>
      </w:r>
      <w:proofErr w:type="spellEnd"/>
      <w:r w:rsidR="007B6D6B">
        <w:rPr>
          <w:rFonts w:ascii="Verdana" w:eastAsia="Times New Roman" w:hAnsi="Verdana" w:cs="Calibri"/>
          <w:sz w:val="20"/>
        </w:rPr>
        <w:t xml:space="preserve"> </w:t>
      </w:r>
      <w:r w:rsidR="009E778C">
        <w:rPr>
          <w:rFonts w:ascii="Verdana" w:eastAsia="Times New Roman" w:hAnsi="Verdana" w:cs="Calibri"/>
          <w:sz w:val="20"/>
        </w:rPr>
        <w:t xml:space="preserve">and </w:t>
      </w:r>
      <w:r w:rsidR="007B6D6B">
        <w:rPr>
          <w:rFonts w:ascii="Verdana" w:eastAsia="Times New Roman" w:hAnsi="Verdana" w:cs="Calibri"/>
          <w:sz w:val="20"/>
        </w:rPr>
        <w:t xml:space="preserve">deep </w:t>
      </w:r>
      <w:r w:rsidR="00984560">
        <w:rPr>
          <w:rFonts w:ascii="Verdana" w:eastAsia="Times New Roman" w:hAnsi="Verdana" w:cs="Calibri"/>
          <w:sz w:val="20"/>
        </w:rPr>
        <w:t xml:space="preserve">offshore) </w:t>
      </w:r>
      <w:r w:rsidR="00F2083B">
        <w:rPr>
          <w:rFonts w:ascii="Verdana" w:eastAsia="Times New Roman" w:hAnsi="Verdana" w:cs="Calibri"/>
          <w:sz w:val="20"/>
        </w:rPr>
        <w:t>geotechnical</w:t>
      </w:r>
      <w:r w:rsidR="00366C6A">
        <w:rPr>
          <w:rFonts w:ascii="Verdana" w:eastAsia="Times New Roman" w:hAnsi="Verdana" w:cs="Calibri"/>
          <w:sz w:val="20"/>
        </w:rPr>
        <w:t>, geophysical</w:t>
      </w:r>
      <w:r w:rsidR="00F2083B">
        <w:rPr>
          <w:rFonts w:ascii="Verdana" w:eastAsia="Times New Roman" w:hAnsi="Verdana" w:cs="Calibri"/>
          <w:sz w:val="20"/>
        </w:rPr>
        <w:t xml:space="preserve"> and environmental survey </w:t>
      </w:r>
      <w:r w:rsidR="0005518C">
        <w:rPr>
          <w:rFonts w:ascii="Verdana" w:eastAsia="Times New Roman" w:hAnsi="Verdana" w:cs="Calibri"/>
          <w:sz w:val="20"/>
        </w:rPr>
        <w:t xml:space="preserve">to be carried out </w:t>
      </w:r>
      <w:r w:rsidR="00144ACA" w:rsidRPr="00FA5A86">
        <w:rPr>
          <w:rFonts w:ascii="Verdana" w:eastAsia="Times New Roman" w:hAnsi="Verdana" w:cs="Calibri"/>
          <w:sz w:val="20"/>
        </w:rPr>
        <w:t xml:space="preserve">for </w:t>
      </w:r>
      <w:r w:rsidR="00683A62">
        <w:rPr>
          <w:rFonts w:ascii="Verdana" w:eastAsia="Times New Roman" w:hAnsi="Verdana" w:cs="Calibri"/>
          <w:sz w:val="20"/>
        </w:rPr>
        <w:t>EEA</w:t>
      </w:r>
      <w:r w:rsidR="001612D8">
        <w:rPr>
          <w:rFonts w:ascii="Verdana" w:eastAsia="Times New Roman" w:hAnsi="Verdana" w:cs="Calibri"/>
          <w:sz w:val="20"/>
        </w:rPr>
        <w:t xml:space="preserve"> activities</w:t>
      </w:r>
      <w:r w:rsidR="00144ACA" w:rsidRPr="00FA5A86">
        <w:rPr>
          <w:rFonts w:ascii="Verdana" w:eastAsia="Times New Roman" w:hAnsi="Verdana" w:cs="Calibri"/>
          <w:sz w:val="20"/>
        </w:rPr>
        <w:t xml:space="preserve"> </w:t>
      </w:r>
      <w:r w:rsidR="00144ACA">
        <w:rPr>
          <w:rFonts w:ascii="Verdana" w:eastAsia="Times New Roman" w:hAnsi="Verdana" w:cs="Calibri"/>
          <w:sz w:val="20"/>
        </w:rPr>
        <w:t xml:space="preserve">in the </w:t>
      </w:r>
      <w:r w:rsidR="003F62FC">
        <w:rPr>
          <w:rFonts w:ascii="Verdana" w:eastAsia="Times New Roman" w:hAnsi="Verdana" w:cs="Calibri"/>
          <w:sz w:val="20"/>
        </w:rPr>
        <w:t>R</w:t>
      </w:r>
      <w:r w:rsidR="00144ACA">
        <w:rPr>
          <w:rFonts w:ascii="Verdana" w:eastAsia="Times New Roman" w:hAnsi="Verdana" w:cs="Calibri"/>
          <w:sz w:val="20"/>
        </w:rPr>
        <w:t xml:space="preserve">epublic of Mozambique. </w:t>
      </w:r>
    </w:p>
    <w:p w:rsidR="00366C6A" w:rsidRDefault="00366C6A" w:rsidP="00F56131">
      <w:pPr>
        <w:jc w:val="both"/>
        <w:rPr>
          <w:rFonts w:ascii="Verdana" w:hAnsi="Verdana" w:cs="Arial"/>
          <w:sz w:val="20"/>
        </w:rPr>
      </w:pPr>
      <w:r>
        <w:rPr>
          <w:rFonts w:ascii="Verdana" w:hAnsi="Verdana" w:cs="Arial"/>
          <w:sz w:val="20"/>
        </w:rPr>
        <w:t xml:space="preserve">The </w:t>
      </w:r>
      <w:r w:rsidR="00515C53">
        <w:rPr>
          <w:rFonts w:ascii="Verdana" w:hAnsi="Verdana" w:cs="Arial"/>
          <w:sz w:val="20"/>
        </w:rPr>
        <w:t>Scope of the work i</w:t>
      </w:r>
      <w:r>
        <w:rPr>
          <w:rFonts w:ascii="Verdana" w:hAnsi="Verdana" w:cs="Arial"/>
          <w:sz w:val="20"/>
        </w:rPr>
        <w:t>ncludes:</w:t>
      </w:r>
    </w:p>
    <w:p w:rsidR="004A38AB" w:rsidRDefault="00F56131" w:rsidP="00311302">
      <w:pPr>
        <w:numPr>
          <w:ilvl w:val="0"/>
          <w:numId w:val="16"/>
        </w:numPr>
        <w:jc w:val="both"/>
        <w:rPr>
          <w:rFonts w:ascii="Verdana" w:hAnsi="Verdana" w:cs="Arial"/>
          <w:sz w:val="20"/>
        </w:rPr>
      </w:pPr>
      <w:r w:rsidRPr="00F56131">
        <w:rPr>
          <w:rFonts w:ascii="Verdana" w:hAnsi="Verdana" w:cs="Arial"/>
          <w:i/>
          <w:sz w:val="20"/>
        </w:rPr>
        <w:t xml:space="preserve">Offshore </w:t>
      </w:r>
      <w:r>
        <w:rPr>
          <w:rFonts w:ascii="Verdana" w:hAnsi="Verdana" w:cs="Arial"/>
          <w:i/>
          <w:sz w:val="20"/>
        </w:rPr>
        <w:t xml:space="preserve">Deep </w:t>
      </w:r>
      <w:r w:rsidRPr="00F56131">
        <w:rPr>
          <w:rFonts w:ascii="Verdana" w:hAnsi="Verdana" w:cs="Arial"/>
          <w:i/>
          <w:sz w:val="20"/>
        </w:rPr>
        <w:t>Geotechnical</w:t>
      </w:r>
      <w:r w:rsidR="007B6D6B">
        <w:rPr>
          <w:rFonts w:ascii="Verdana" w:hAnsi="Verdana" w:cs="Arial"/>
          <w:i/>
          <w:sz w:val="20"/>
        </w:rPr>
        <w:t xml:space="preserve">, Geophysical </w:t>
      </w:r>
      <w:r>
        <w:rPr>
          <w:rFonts w:ascii="Verdana" w:hAnsi="Verdana" w:cs="Arial"/>
          <w:i/>
          <w:sz w:val="20"/>
        </w:rPr>
        <w:t xml:space="preserve">and Environmental survey </w:t>
      </w:r>
      <w:r>
        <w:rPr>
          <w:rFonts w:ascii="Verdana" w:hAnsi="Verdana" w:cs="Arial"/>
          <w:sz w:val="20"/>
        </w:rPr>
        <w:t xml:space="preserve">covering drilled boreholes, </w:t>
      </w:r>
      <w:proofErr w:type="spellStart"/>
      <w:r w:rsidR="003B26EB">
        <w:rPr>
          <w:rFonts w:ascii="Verdana" w:hAnsi="Verdana" w:cs="Arial"/>
          <w:sz w:val="20"/>
        </w:rPr>
        <w:t>p</w:t>
      </w:r>
      <w:r w:rsidR="003B26EB" w:rsidRPr="00F56131">
        <w:rPr>
          <w:rFonts w:ascii="Verdana" w:hAnsi="Verdana" w:cs="Arial"/>
          <w:sz w:val="20"/>
        </w:rPr>
        <w:t>iezocone</w:t>
      </w:r>
      <w:proofErr w:type="spellEnd"/>
      <w:r w:rsidR="003B26EB" w:rsidRPr="00F56131">
        <w:rPr>
          <w:rFonts w:ascii="Verdana" w:hAnsi="Verdana" w:cs="Arial"/>
          <w:sz w:val="20"/>
        </w:rPr>
        <w:t xml:space="preserve"> </w:t>
      </w:r>
      <w:r w:rsidRPr="00F56131">
        <w:rPr>
          <w:rFonts w:ascii="Verdana" w:hAnsi="Verdana" w:cs="Arial"/>
          <w:sz w:val="20"/>
        </w:rPr>
        <w:t>penetration tests (PCPT)</w:t>
      </w:r>
      <w:r>
        <w:rPr>
          <w:rFonts w:ascii="Verdana" w:hAnsi="Verdana" w:cs="Arial"/>
          <w:sz w:val="20"/>
        </w:rPr>
        <w:t>,</w:t>
      </w:r>
      <w:r w:rsidRPr="00F56131">
        <w:rPr>
          <w:rFonts w:ascii="Verdana" w:hAnsi="Verdana" w:cs="Arial"/>
          <w:sz w:val="20"/>
        </w:rPr>
        <w:t xml:space="preserve"> onboard and onshore geotechnical laboratory testing</w:t>
      </w:r>
      <w:r w:rsidR="007B6D6B">
        <w:rPr>
          <w:rFonts w:ascii="Verdana" w:hAnsi="Verdana" w:cs="Arial"/>
          <w:sz w:val="20"/>
        </w:rPr>
        <w:t>, collection of bathymetry</w:t>
      </w:r>
      <w:r w:rsidR="00F34A02">
        <w:rPr>
          <w:rFonts w:ascii="Verdana" w:hAnsi="Verdana" w:cs="Arial"/>
          <w:sz w:val="20"/>
        </w:rPr>
        <w:t>,</w:t>
      </w:r>
      <w:r w:rsidR="00EA2E45">
        <w:rPr>
          <w:rFonts w:ascii="Verdana" w:hAnsi="Verdana" w:cs="Arial"/>
          <w:sz w:val="20"/>
        </w:rPr>
        <w:t xml:space="preserve"> </w:t>
      </w:r>
      <w:r w:rsidR="007B6D6B">
        <w:rPr>
          <w:rFonts w:ascii="Verdana" w:hAnsi="Verdana" w:cs="Arial"/>
          <w:sz w:val="20"/>
        </w:rPr>
        <w:t>seabed</w:t>
      </w:r>
      <w:r w:rsidR="00F34A02">
        <w:rPr>
          <w:rFonts w:ascii="Verdana" w:hAnsi="Verdana" w:cs="Arial"/>
          <w:sz w:val="20"/>
        </w:rPr>
        <w:t xml:space="preserve"> and sub bottom</w:t>
      </w:r>
      <w:r w:rsidR="007B6D6B">
        <w:rPr>
          <w:rFonts w:ascii="Verdana" w:hAnsi="Verdana" w:cs="Arial"/>
          <w:sz w:val="20"/>
        </w:rPr>
        <w:t xml:space="preserve"> morphology</w:t>
      </w:r>
      <w:r w:rsidR="00F34A02">
        <w:rPr>
          <w:rFonts w:ascii="Verdana" w:hAnsi="Verdana" w:cs="Arial"/>
          <w:sz w:val="20"/>
        </w:rPr>
        <w:t xml:space="preserve"> </w:t>
      </w:r>
      <w:r>
        <w:rPr>
          <w:rFonts w:ascii="Verdana" w:hAnsi="Verdana" w:cs="Arial"/>
          <w:sz w:val="20"/>
        </w:rPr>
        <w:t>plus data collection of</w:t>
      </w:r>
      <w:r w:rsidRPr="00F56131">
        <w:rPr>
          <w:rFonts w:ascii="Verdana" w:hAnsi="Verdana" w:cs="Arial"/>
          <w:sz w:val="20"/>
        </w:rPr>
        <w:t xml:space="preserve"> physic</w:t>
      </w:r>
      <w:r w:rsidR="00F34A02">
        <w:rPr>
          <w:rFonts w:ascii="Verdana" w:hAnsi="Verdana" w:cs="Arial"/>
          <w:sz w:val="20"/>
        </w:rPr>
        <w:t>al</w:t>
      </w:r>
      <w:r w:rsidRPr="00F56131">
        <w:rPr>
          <w:rFonts w:ascii="Verdana" w:hAnsi="Verdana" w:cs="Arial"/>
          <w:sz w:val="20"/>
        </w:rPr>
        <w:t xml:space="preserve"> and biological marine environment in the study area</w:t>
      </w:r>
      <w:r>
        <w:rPr>
          <w:rFonts w:ascii="Verdana" w:hAnsi="Verdana" w:cs="Arial"/>
          <w:sz w:val="20"/>
        </w:rPr>
        <w:t>.</w:t>
      </w:r>
      <w:r w:rsidR="001240CB">
        <w:rPr>
          <w:rFonts w:ascii="Verdana" w:hAnsi="Verdana" w:cs="Arial"/>
          <w:sz w:val="20"/>
        </w:rPr>
        <w:t xml:space="preserve"> In addition,</w:t>
      </w:r>
      <w:r>
        <w:rPr>
          <w:rFonts w:ascii="Verdana" w:hAnsi="Verdana" w:cs="Arial"/>
          <w:sz w:val="20"/>
        </w:rPr>
        <w:t xml:space="preserve"> </w:t>
      </w:r>
      <w:r w:rsidR="001240CB">
        <w:rPr>
          <w:rFonts w:ascii="Verdana" w:hAnsi="Verdana" w:cs="Arial"/>
          <w:sz w:val="20"/>
        </w:rPr>
        <w:t>i</w:t>
      </w:r>
      <w:r w:rsidR="009325C3">
        <w:rPr>
          <w:rFonts w:ascii="Verdana" w:hAnsi="Verdana" w:cs="Arial"/>
          <w:sz w:val="20"/>
        </w:rPr>
        <w:t xml:space="preserve">t is </w:t>
      </w:r>
      <w:r w:rsidR="001240CB">
        <w:rPr>
          <w:rFonts w:ascii="Verdana" w:hAnsi="Verdana" w:cs="Arial"/>
          <w:sz w:val="20"/>
        </w:rPr>
        <w:t xml:space="preserve">also </w:t>
      </w:r>
      <w:r w:rsidR="009325C3">
        <w:rPr>
          <w:rFonts w:ascii="Verdana" w:hAnsi="Verdana" w:cs="Arial"/>
          <w:sz w:val="20"/>
        </w:rPr>
        <w:t>required</w:t>
      </w:r>
      <w:r w:rsidR="001240CB">
        <w:rPr>
          <w:rFonts w:ascii="Verdana" w:hAnsi="Verdana" w:cs="Arial"/>
          <w:sz w:val="20"/>
        </w:rPr>
        <w:t xml:space="preserve"> </w:t>
      </w:r>
      <w:r w:rsidR="009325C3">
        <w:rPr>
          <w:rFonts w:ascii="Verdana" w:hAnsi="Verdana" w:cs="Arial"/>
          <w:sz w:val="20"/>
        </w:rPr>
        <w:t xml:space="preserve">to determine the chemical and physical characteristics of the sea water </w:t>
      </w:r>
      <w:r w:rsidR="00E110B2">
        <w:rPr>
          <w:rFonts w:ascii="Verdana" w:hAnsi="Verdana" w:cs="Arial"/>
          <w:sz w:val="20"/>
        </w:rPr>
        <w:t>measuring the</w:t>
      </w:r>
      <w:r w:rsidR="001240CB">
        <w:rPr>
          <w:rFonts w:ascii="Verdana" w:hAnsi="Verdana" w:cs="Arial"/>
          <w:sz w:val="20"/>
        </w:rPr>
        <w:t xml:space="preserve"> values of</w:t>
      </w:r>
      <w:r w:rsidR="00E110B2">
        <w:rPr>
          <w:rFonts w:ascii="Verdana" w:hAnsi="Verdana" w:cs="Arial"/>
          <w:sz w:val="20"/>
        </w:rPr>
        <w:t xml:space="preserve"> BOD, COD, TSS, etc</w:t>
      </w:r>
      <w:r w:rsidR="009325C3">
        <w:rPr>
          <w:rFonts w:ascii="Verdana" w:hAnsi="Verdana" w:cs="Arial"/>
          <w:sz w:val="20"/>
        </w:rPr>
        <w:t xml:space="preserve">. </w:t>
      </w:r>
      <w:r w:rsidRPr="00F56131">
        <w:rPr>
          <w:rFonts w:ascii="Verdana" w:hAnsi="Verdana" w:cs="Arial"/>
          <w:sz w:val="20"/>
        </w:rPr>
        <w:t xml:space="preserve">The survey will range from about </w:t>
      </w:r>
      <w:r w:rsidR="00F64248">
        <w:rPr>
          <w:rFonts w:ascii="Verdana" w:hAnsi="Verdana" w:cs="Arial"/>
          <w:sz w:val="20"/>
        </w:rPr>
        <w:t>20</w:t>
      </w:r>
      <w:r w:rsidRPr="00F56131">
        <w:rPr>
          <w:rFonts w:ascii="Verdana" w:hAnsi="Verdana" w:cs="Arial"/>
          <w:sz w:val="20"/>
        </w:rPr>
        <w:t xml:space="preserve">m up to </w:t>
      </w:r>
      <w:r>
        <w:rPr>
          <w:rFonts w:ascii="Verdana" w:hAnsi="Verdana" w:cs="Arial"/>
          <w:sz w:val="20"/>
        </w:rPr>
        <w:t>2500m water depth</w:t>
      </w:r>
      <w:r w:rsidRPr="00F56131">
        <w:rPr>
          <w:rFonts w:ascii="Verdana" w:hAnsi="Verdana" w:cs="Arial"/>
          <w:sz w:val="20"/>
        </w:rPr>
        <w:t xml:space="preserve">, to be carried out in the </w:t>
      </w:r>
      <w:r>
        <w:rPr>
          <w:rFonts w:ascii="Verdana" w:hAnsi="Verdana" w:cs="Arial"/>
          <w:sz w:val="20"/>
        </w:rPr>
        <w:t>Offshore</w:t>
      </w:r>
      <w:r w:rsidRPr="00F56131">
        <w:rPr>
          <w:rFonts w:ascii="Verdana" w:hAnsi="Verdana" w:cs="Arial"/>
          <w:sz w:val="20"/>
        </w:rPr>
        <w:t xml:space="preserve"> of Northern Mozambique</w:t>
      </w:r>
      <w:r w:rsidR="00366C6A">
        <w:rPr>
          <w:rFonts w:ascii="Verdana" w:hAnsi="Verdana" w:cs="Arial"/>
          <w:sz w:val="20"/>
        </w:rPr>
        <w:t>.</w:t>
      </w:r>
    </w:p>
    <w:p w:rsidR="00366C6A" w:rsidRPr="00F56131" w:rsidRDefault="00366C6A" w:rsidP="00311302">
      <w:pPr>
        <w:numPr>
          <w:ilvl w:val="0"/>
          <w:numId w:val="16"/>
        </w:numPr>
        <w:jc w:val="both"/>
        <w:rPr>
          <w:rFonts w:ascii="Verdana" w:hAnsi="Verdana" w:cs="Arial"/>
          <w:sz w:val="20"/>
        </w:rPr>
      </w:pPr>
      <w:proofErr w:type="spellStart"/>
      <w:r>
        <w:rPr>
          <w:rFonts w:ascii="Verdana" w:hAnsi="Verdana" w:cs="Arial"/>
          <w:i/>
          <w:sz w:val="20"/>
        </w:rPr>
        <w:t>Nearshore</w:t>
      </w:r>
      <w:proofErr w:type="spellEnd"/>
      <w:r>
        <w:rPr>
          <w:rFonts w:ascii="Verdana" w:hAnsi="Verdana" w:cs="Arial"/>
          <w:i/>
          <w:sz w:val="20"/>
        </w:rPr>
        <w:t xml:space="preserve"> Geophysical, </w:t>
      </w:r>
      <w:r w:rsidRPr="00F56131">
        <w:rPr>
          <w:rFonts w:ascii="Verdana" w:hAnsi="Verdana" w:cs="Arial"/>
          <w:i/>
          <w:sz w:val="20"/>
        </w:rPr>
        <w:t>Geotechnical</w:t>
      </w:r>
      <w:r>
        <w:rPr>
          <w:rFonts w:ascii="Verdana" w:hAnsi="Verdana" w:cs="Arial"/>
          <w:i/>
          <w:sz w:val="20"/>
        </w:rPr>
        <w:t xml:space="preserve"> and Environmental</w:t>
      </w:r>
      <w:r w:rsidRPr="00F56131">
        <w:rPr>
          <w:rFonts w:ascii="Verdana" w:hAnsi="Verdana" w:cs="Arial"/>
          <w:i/>
          <w:sz w:val="20"/>
        </w:rPr>
        <w:t xml:space="preserve"> </w:t>
      </w:r>
      <w:r>
        <w:rPr>
          <w:rFonts w:ascii="Verdana" w:hAnsi="Verdana" w:cs="Arial"/>
          <w:i/>
          <w:sz w:val="20"/>
        </w:rPr>
        <w:t xml:space="preserve">Survey </w:t>
      </w:r>
      <w:r>
        <w:rPr>
          <w:rFonts w:ascii="Verdana" w:hAnsi="Verdana" w:cs="Arial"/>
          <w:sz w:val="20"/>
        </w:rPr>
        <w:t xml:space="preserve">aims </w:t>
      </w:r>
      <w:r w:rsidR="00D66281">
        <w:rPr>
          <w:rFonts w:ascii="Verdana" w:hAnsi="Verdana" w:cs="Arial"/>
          <w:sz w:val="20"/>
        </w:rPr>
        <w:t xml:space="preserve"> </w:t>
      </w:r>
      <w:r w:rsidR="003B4A4D">
        <w:rPr>
          <w:rFonts w:ascii="Verdana" w:hAnsi="Verdana" w:cs="Arial"/>
          <w:sz w:val="20"/>
        </w:rPr>
        <w:t>to</w:t>
      </w:r>
      <w:r w:rsidR="003F1EAF">
        <w:rPr>
          <w:rFonts w:ascii="Verdana" w:hAnsi="Verdana" w:cs="Arial"/>
          <w:sz w:val="20"/>
        </w:rPr>
        <w:t xml:space="preserve"> </w:t>
      </w:r>
      <w:r>
        <w:rPr>
          <w:rFonts w:ascii="Verdana" w:hAnsi="Verdana" w:cs="Arial"/>
          <w:sz w:val="20"/>
        </w:rPr>
        <w:t xml:space="preserve"> collecting</w:t>
      </w:r>
      <w:r w:rsidR="00176BA0">
        <w:rPr>
          <w:rFonts w:ascii="Verdana" w:hAnsi="Verdana" w:cs="Arial"/>
          <w:sz w:val="20"/>
        </w:rPr>
        <w:t xml:space="preserve"> all inf</w:t>
      </w:r>
      <w:r w:rsidR="00EA2E45">
        <w:rPr>
          <w:rFonts w:ascii="Verdana" w:hAnsi="Verdana" w:cs="Arial"/>
          <w:sz w:val="20"/>
        </w:rPr>
        <w:t>ormation</w:t>
      </w:r>
      <w:r w:rsidR="00176BA0">
        <w:rPr>
          <w:rFonts w:ascii="Verdana" w:hAnsi="Verdana" w:cs="Arial"/>
          <w:sz w:val="20"/>
        </w:rPr>
        <w:t xml:space="preserve"> about se</w:t>
      </w:r>
      <w:r w:rsidR="00D66281">
        <w:rPr>
          <w:rFonts w:ascii="Verdana" w:hAnsi="Verdana" w:cs="Arial"/>
          <w:sz w:val="20"/>
        </w:rPr>
        <w:t>a</w:t>
      </w:r>
      <w:r w:rsidR="00176BA0">
        <w:rPr>
          <w:rFonts w:ascii="Verdana" w:hAnsi="Verdana" w:cs="Arial"/>
          <w:sz w:val="20"/>
        </w:rPr>
        <w:t>bed features as</w:t>
      </w:r>
      <w:r>
        <w:rPr>
          <w:rFonts w:ascii="Verdana" w:hAnsi="Verdana" w:cs="Arial"/>
          <w:sz w:val="20"/>
        </w:rPr>
        <w:t xml:space="preserve"> </w:t>
      </w:r>
      <w:r w:rsidRPr="00A573A9">
        <w:rPr>
          <w:rFonts w:ascii="Verdana" w:hAnsi="Verdana" w:cs="Arial"/>
          <w:sz w:val="20"/>
        </w:rPr>
        <w:t>bathymetry,  morphology</w:t>
      </w:r>
      <w:r w:rsidR="00A45B87">
        <w:rPr>
          <w:rFonts w:ascii="Verdana" w:hAnsi="Verdana" w:cs="Arial"/>
          <w:sz w:val="20"/>
        </w:rPr>
        <w:t xml:space="preserve">, </w:t>
      </w:r>
      <w:proofErr w:type="spellStart"/>
      <w:r w:rsidR="00176BA0">
        <w:rPr>
          <w:rFonts w:ascii="Verdana" w:hAnsi="Verdana" w:cs="Arial"/>
          <w:sz w:val="20"/>
        </w:rPr>
        <w:t>geohazard</w:t>
      </w:r>
      <w:proofErr w:type="spellEnd"/>
      <w:r w:rsidR="00176BA0">
        <w:rPr>
          <w:rFonts w:ascii="Verdana" w:hAnsi="Verdana" w:cs="Arial"/>
          <w:sz w:val="20"/>
        </w:rPr>
        <w:t xml:space="preserve"> </w:t>
      </w:r>
      <w:r w:rsidR="003F1EAF">
        <w:rPr>
          <w:rFonts w:ascii="Verdana" w:hAnsi="Verdana" w:cs="Arial"/>
          <w:sz w:val="20"/>
        </w:rPr>
        <w:t xml:space="preserve">assessment </w:t>
      </w:r>
      <w:r w:rsidR="00A45B87">
        <w:rPr>
          <w:rFonts w:ascii="Verdana" w:hAnsi="Verdana" w:cs="Arial"/>
          <w:sz w:val="20"/>
        </w:rPr>
        <w:t>includ</w:t>
      </w:r>
      <w:r w:rsidR="00B12A4B">
        <w:rPr>
          <w:rFonts w:ascii="Verdana" w:hAnsi="Verdana" w:cs="Arial"/>
          <w:sz w:val="20"/>
        </w:rPr>
        <w:t>ing</w:t>
      </w:r>
      <w:r w:rsidR="00A45B87">
        <w:rPr>
          <w:rFonts w:ascii="Verdana" w:hAnsi="Verdana" w:cs="Arial"/>
          <w:sz w:val="20"/>
        </w:rPr>
        <w:t xml:space="preserve"> also </w:t>
      </w:r>
      <w:r w:rsidR="003F1EAF">
        <w:rPr>
          <w:rFonts w:ascii="Verdana" w:hAnsi="Verdana" w:cs="Arial"/>
          <w:sz w:val="20"/>
        </w:rPr>
        <w:t xml:space="preserve">drilled boreholes, </w:t>
      </w:r>
      <w:proofErr w:type="spellStart"/>
      <w:r w:rsidR="003F1EAF" w:rsidRPr="00F56131">
        <w:rPr>
          <w:rFonts w:ascii="Verdana" w:hAnsi="Verdana" w:cs="Arial"/>
          <w:sz w:val="20"/>
        </w:rPr>
        <w:t>piezocone</w:t>
      </w:r>
      <w:proofErr w:type="spellEnd"/>
      <w:r w:rsidR="003F1EAF" w:rsidRPr="00F56131">
        <w:rPr>
          <w:rFonts w:ascii="Verdana" w:hAnsi="Verdana" w:cs="Arial"/>
          <w:sz w:val="20"/>
        </w:rPr>
        <w:t xml:space="preserve"> penetration tests (PCPT)</w:t>
      </w:r>
      <w:r w:rsidR="003F1EAF">
        <w:rPr>
          <w:rFonts w:ascii="Verdana" w:hAnsi="Verdana" w:cs="Arial"/>
          <w:sz w:val="20"/>
        </w:rPr>
        <w:t>,</w:t>
      </w:r>
      <w:r w:rsidR="003F1EAF" w:rsidRPr="00F56131">
        <w:rPr>
          <w:rFonts w:ascii="Verdana" w:hAnsi="Verdana" w:cs="Arial"/>
          <w:sz w:val="20"/>
        </w:rPr>
        <w:t xml:space="preserve"> onboard and onshore geotechnical laboratory testing</w:t>
      </w:r>
      <w:r w:rsidR="003F1EAF">
        <w:rPr>
          <w:rFonts w:ascii="Verdana" w:hAnsi="Verdana" w:cs="Arial"/>
          <w:sz w:val="20"/>
        </w:rPr>
        <w:t>,</w:t>
      </w:r>
      <w:r w:rsidR="00176BA0">
        <w:rPr>
          <w:rFonts w:ascii="Verdana" w:hAnsi="Verdana" w:cs="Arial"/>
          <w:sz w:val="20"/>
        </w:rPr>
        <w:t xml:space="preserve"> </w:t>
      </w:r>
      <w:r w:rsidR="00A45B87">
        <w:rPr>
          <w:rFonts w:ascii="Verdana" w:hAnsi="Verdana" w:cs="Arial"/>
          <w:sz w:val="20"/>
        </w:rPr>
        <w:t xml:space="preserve"> in order to find</w:t>
      </w:r>
      <w:r w:rsidRPr="00A573A9">
        <w:rPr>
          <w:rFonts w:ascii="Verdana" w:hAnsi="Verdana" w:cs="Arial"/>
          <w:sz w:val="20"/>
        </w:rPr>
        <w:t xml:space="preserve"> geotechnical properties of the soils</w:t>
      </w:r>
      <w:r>
        <w:rPr>
          <w:rFonts w:ascii="Verdana" w:hAnsi="Verdana" w:cs="Arial"/>
          <w:sz w:val="20"/>
        </w:rPr>
        <w:t>. It a</w:t>
      </w:r>
      <w:r w:rsidR="007B6D6B">
        <w:rPr>
          <w:rFonts w:ascii="Verdana" w:hAnsi="Verdana" w:cs="Arial"/>
          <w:sz w:val="20"/>
        </w:rPr>
        <w:t>lso includes the data collection of</w:t>
      </w:r>
      <w:r w:rsidR="007B6D6B" w:rsidRPr="00F56131">
        <w:rPr>
          <w:rFonts w:ascii="Verdana" w:hAnsi="Verdana" w:cs="Arial"/>
          <w:sz w:val="20"/>
        </w:rPr>
        <w:t xml:space="preserve"> physic</w:t>
      </w:r>
      <w:r w:rsidR="00AC1089">
        <w:rPr>
          <w:rFonts w:ascii="Verdana" w:hAnsi="Verdana" w:cs="Arial"/>
          <w:sz w:val="20"/>
        </w:rPr>
        <w:t>al</w:t>
      </w:r>
      <w:r w:rsidR="007B6D6B" w:rsidRPr="00F56131">
        <w:rPr>
          <w:rFonts w:ascii="Verdana" w:hAnsi="Verdana" w:cs="Arial"/>
          <w:sz w:val="20"/>
        </w:rPr>
        <w:t xml:space="preserve"> and biological marine environment</w:t>
      </w:r>
      <w:r w:rsidR="00E110B2">
        <w:rPr>
          <w:rFonts w:ascii="Verdana" w:hAnsi="Verdana" w:cs="Arial"/>
          <w:sz w:val="20"/>
        </w:rPr>
        <w:t xml:space="preserve"> and the physical and chemical characteristics of sea water (BOD, COD; TSS, etc.)</w:t>
      </w:r>
      <w:r w:rsidR="007B6D6B">
        <w:rPr>
          <w:rFonts w:ascii="Verdana" w:hAnsi="Verdana" w:cs="Arial"/>
          <w:sz w:val="20"/>
        </w:rPr>
        <w:t xml:space="preserve">. </w:t>
      </w:r>
      <w:r w:rsidRPr="00F56131">
        <w:rPr>
          <w:rFonts w:ascii="Verdana" w:hAnsi="Verdana" w:cs="Arial"/>
          <w:sz w:val="20"/>
        </w:rPr>
        <w:t xml:space="preserve">The survey will </w:t>
      </w:r>
      <w:r>
        <w:rPr>
          <w:rFonts w:ascii="Verdana" w:hAnsi="Verdana" w:cs="Arial"/>
          <w:sz w:val="20"/>
        </w:rPr>
        <w:t xml:space="preserve">be conducted </w:t>
      </w:r>
      <w:r w:rsidR="00176BA0">
        <w:rPr>
          <w:rFonts w:ascii="Verdana" w:hAnsi="Verdana" w:cs="Arial"/>
          <w:sz w:val="20"/>
        </w:rPr>
        <w:t xml:space="preserve">from intertidal zone </w:t>
      </w:r>
      <w:r>
        <w:rPr>
          <w:rFonts w:ascii="Verdana" w:hAnsi="Verdana" w:cs="Arial"/>
          <w:sz w:val="20"/>
        </w:rPr>
        <w:t>up to</w:t>
      </w:r>
      <w:r w:rsidR="00F26932">
        <w:rPr>
          <w:rFonts w:ascii="Verdana" w:hAnsi="Verdana" w:cs="Arial"/>
          <w:sz w:val="20"/>
        </w:rPr>
        <w:t xml:space="preserve"> about</w:t>
      </w:r>
      <w:r>
        <w:rPr>
          <w:rFonts w:ascii="Verdana" w:hAnsi="Verdana" w:cs="Arial"/>
          <w:sz w:val="20"/>
        </w:rPr>
        <w:t xml:space="preserve"> </w:t>
      </w:r>
      <w:r w:rsidR="003F4B51">
        <w:rPr>
          <w:rFonts w:ascii="Verdana" w:hAnsi="Verdana" w:cs="Arial"/>
          <w:sz w:val="20"/>
        </w:rPr>
        <w:t>20</w:t>
      </w:r>
      <w:r>
        <w:rPr>
          <w:rFonts w:ascii="Verdana" w:hAnsi="Verdana" w:cs="Arial"/>
          <w:sz w:val="20"/>
        </w:rPr>
        <w:t>m of water depth</w:t>
      </w:r>
      <w:r w:rsidRPr="00F56131">
        <w:rPr>
          <w:rFonts w:ascii="Verdana" w:hAnsi="Verdana" w:cs="Arial"/>
          <w:sz w:val="20"/>
        </w:rPr>
        <w:t xml:space="preserve">, to be carried out in the </w:t>
      </w:r>
      <w:r>
        <w:rPr>
          <w:rFonts w:ascii="Verdana" w:hAnsi="Verdana" w:cs="Arial"/>
          <w:sz w:val="20"/>
        </w:rPr>
        <w:t>Offshore</w:t>
      </w:r>
      <w:r w:rsidRPr="00F56131">
        <w:rPr>
          <w:rFonts w:ascii="Verdana" w:hAnsi="Verdana" w:cs="Arial"/>
          <w:sz w:val="20"/>
        </w:rPr>
        <w:t xml:space="preserve"> of Northern Mozambique</w:t>
      </w:r>
      <w:r w:rsidR="002C42FD">
        <w:rPr>
          <w:rFonts w:ascii="Verdana" w:hAnsi="Verdana" w:cs="Arial"/>
          <w:sz w:val="20"/>
        </w:rPr>
        <w:t>.</w:t>
      </w:r>
    </w:p>
    <w:p w:rsidR="001E32D8" w:rsidRPr="001E32D8" w:rsidRDefault="006A156E" w:rsidP="00050743">
      <w:pPr>
        <w:spacing w:after="240"/>
        <w:jc w:val="both"/>
        <w:rPr>
          <w:rFonts w:ascii="Verdana" w:eastAsia="Times New Roman" w:hAnsi="Verdana" w:cs="Calibri"/>
          <w:sz w:val="20"/>
        </w:rPr>
      </w:pPr>
      <w:r w:rsidRPr="00904A6F">
        <w:rPr>
          <w:rFonts w:ascii="Verdana" w:eastAsia="Times New Roman" w:hAnsi="Verdana" w:cs="Calibri"/>
          <w:sz w:val="20"/>
        </w:rPr>
        <w:t xml:space="preserve">Companies interested in this invitation may submit their </w:t>
      </w:r>
      <w:r w:rsidRPr="00904A6F">
        <w:rPr>
          <w:rFonts w:ascii="Verdana" w:eastAsia="Times New Roman" w:hAnsi="Verdana" w:cs="Calibri"/>
          <w:i/>
          <w:iCs/>
          <w:sz w:val="20"/>
        </w:rPr>
        <w:t>Expression of Interest</w:t>
      </w:r>
      <w:r w:rsidR="000C2F86">
        <w:rPr>
          <w:rFonts w:ascii="Verdana" w:eastAsia="Times New Roman" w:hAnsi="Verdana" w:cs="Calibri"/>
          <w:i/>
          <w:iCs/>
          <w:sz w:val="20"/>
        </w:rPr>
        <w:t xml:space="preserve"> (EOI)</w:t>
      </w:r>
      <w:r w:rsidRPr="00904A6F">
        <w:rPr>
          <w:rFonts w:ascii="Verdana" w:eastAsia="Times New Roman" w:hAnsi="Verdana" w:cs="Calibri"/>
          <w:sz w:val="20"/>
        </w:rPr>
        <w:t xml:space="preserve"> to participate in a tender process for </w:t>
      </w:r>
      <w:r>
        <w:rPr>
          <w:rFonts w:ascii="Verdana" w:eastAsia="Times New Roman" w:hAnsi="Verdana" w:cs="Calibri"/>
          <w:sz w:val="20"/>
        </w:rPr>
        <w:t>“</w:t>
      </w:r>
      <w:r w:rsidR="00F56131" w:rsidRPr="00F56131">
        <w:rPr>
          <w:rFonts w:ascii="Verdana" w:eastAsia="Times New Roman" w:hAnsi="Verdana" w:cs="Calibri"/>
          <w:i/>
          <w:sz w:val="20"/>
        </w:rPr>
        <w:t xml:space="preserve">OFFSHORE </w:t>
      </w:r>
      <w:r w:rsidR="007B6D6B">
        <w:rPr>
          <w:rFonts w:ascii="Verdana" w:eastAsia="Times New Roman" w:hAnsi="Verdana" w:cs="Calibri"/>
          <w:i/>
          <w:sz w:val="20"/>
        </w:rPr>
        <w:t xml:space="preserve">AND NEARSHORE </w:t>
      </w:r>
      <w:r w:rsidR="00F56131" w:rsidRPr="00F56131">
        <w:rPr>
          <w:rFonts w:ascii="Verdana" w:eastAsia="Times New Roman" w:hAnsi="Verdana" w:cs="Calibri"/>
          <w:i/>
          <w:sz w:val="20"/>
        </w:rPr>
        <w:t>GEOTECHNICAL</w:t>
      </w:r>
      <w:r w:rsidR="007B6D6B">
        <w:rPr>
          <w:rFonts w:ascii="Verdana" w:eastAsia="Times New Roman" w:hAnsi="Verdana" w:cs="Calibri"/>
          <w:i/>
          <w:sz w:val="20"/>
        </w:rPr>
        <w:t>, GEOPHYSICAL AND ENVIRONMENTAL</w:t>
      </w:r>
      <w:r w:rsidR="00F56131" w:rsidRPr="00F56131">
        <w:rPr>
          <w:rFonts w:ascii="Verdana" w:eastAsia="Times New Roman" w:hAnsi="Verdana" w:cs="Calibri"/>
          <w:i/>
          <w:sz w:val="20"/>
        </w:rPr>
        <w:t xml:space="preserve"> SURVEY</w:t>
      </w:r>
      <w:r>
        <w:rPr>
          <w:rFonts w:ascii="Verdana" w:eastAsia="Times New Roman" w:hAnsi="Verdana" w:cs="Calibri"/>
          <w:sz w:val="20"/>
        </w:rPr>
        <w:t>”</w:t>
      </w:r>
      <w:r w:rsidRPr="00904A6F">
        <w:rPr>
          <w:rFonts w:ascii="Verdana" w:eastAsia="Times New Roman" w:hAnsi="Verdana" w:cs="Calibri"/>
          <w:sz w:val="20"/>
        </w:rPr>
        <w:t xml:space="preserve"> </w:t>
      </w:r>
      <w:r>
        <w:rPr>
          <w:rFonts w:ascii="Verdana" w:eastAsia="Times New Roman" w:hAnsi="Verdana" w:cs="Calibri"/>
          <w:sz w:val="20"/>
        </w:rPr>
        <w:t xml:space="preserve">by </w:t>
      </w:r>
      <w:r w:rsidRPr="00904A6F">
        <w:rPr>
          <w:rFonts w:ascii="Verdana" w:eastAsia="Times New Roman" w:hAnsi="Verdana" w:cs="Calibri"/>
          <w:sz w:val="20"/>
        </w:rPr>
        <w:t>registering on our website indicated below</w:t>
      </w:r>
      <w:r w:rsidR="00956F0C">
        <w:rPr>
          <w:rFonts w:ascii="Verdana" w:eastAsia="Times New Roman" w:hAnsi="Verdana" w:cs="Calibri"/>
          <w:sz w:val="20"/>
        </w:rPr>
        <w:t xml:space="preserve"> and submitting the following required documentation</w:t>
      </w:r>
      <w:r w:rsidR="001E32D8" w:rsidRPr="001E32D8">
        <w:rPr>
          <w:rFonts w:ascii="Verdana" w:eastAsia="Times New Roman" w:hAnsi="Verdana" w:cs="Calibri"/>
          <w:sz w:val="20"/>
        </w:rPr>
        <w:t>:</w:t>
      </w:r>
    </w:p>
    <w:p w:rsidR="009C73AB" w:rsidRDefault="009C73AB" w:rsidP="009C73AB">
      <w:pPr>
        <w:numPr>
          <w:ilvl w:val="0"/>
          <w:numId w:val="1"/>
        </w:numPr>
        <w:spacing w:after="60"/>
        <w:ind w:left="714" w:hanging="357"/>
        <w:jc w:val="both"/>
        <w:rPr>
          <w:rFonts w:ascii="Verdana" w:eastAsia="Times New Roman" w:hAnsi="Verdana" w:cs="Calibri"/>
          <w:sz w:val="20"/>
        </w:rPr>
      </w:pPr>
      <w:r w:rsidRPr="001E32D8">
        <w:rPr>
          <w:rFonts w:ascii="Verdana" w:eastAsia="Times New Roman" w:hAnsi="Verdana" w:cs="Calibri"/>
          <w:sz w:val="20"/>
        </w:rPr>
        <w:t xml:space="preserve">Company and </w:t>
      </w:r>
      <w:r w:rsidR="00833903" w:rsidRPr="001E32D8">
        <w:rPr>
          <w:rFonts w:ascii="Verdana" w:eastAsia="Times New Roman" w:hAnsi="Verdana" w:cs="Calibri"/>
          <w:sz w:val="20"/>
        </w:rPr>
        <w:t>group structure with the list of major shareholders and ultimate beneficiaries (if not listed in the stock exchange);</w:t>
      </w:r>
    </w:p>
    <w:p w:rsidR="009C73AB" w:rsidRPr="0071473E" w:rsidRDefault="009C73AB" w:rsidP="009C73AB">
      <w:pPr>
        <w:numPr>
          <w:ilvl w:val="0"/>
          <w:numId w:val="1"/>
        </w:numPr>
        <w:spacing w:after="60"/>
        <w:ind w:left="714" w:hanging="357"/>
        <w:jc w:val="both"/>
        <w:rPr>
          <w:rFonts w:ascii="Verdana" w:eastAsia="Times New Roman" w:hAnsi="Verdana" w:cs="Calibri"/>
          <w:sz w:val="20"/>
        </w:rPr>
      </w:pPr>
      <w:r w:rsidRPr="0071473E">
        <w:rPr>
          <w:rFonts w:ascii="Verdana" w:eastAsia="Times New Roman" w:hAnsi="Verdana" w:cs="Calibri"/>
          <w:sz w:val="20"/>
        </w:rPr>
        <w:t xml:space="preserve">Scanned </w:t>
      </w:r>
      <w:r w:rsidR="00833903" w:rsidRPr="0071473E">
        <w:rPr>
          <w:rFonts w:ascii="Verdana" w:eastAsia="Times New Roman" w:hAnsi="Verdana" w:cs="Calibri"/>
          <w:sz w:val="20"/>
        </w:rPr>
        <w:t>certi</w:t>
      </w:r>
      <w:r w:rsidR="00833903">
        <w:rPr>
          <w:rFonts w:ascii="Verdana" w:eastAsia="Times New Roman" w:hAnsi="Verdana" w:cs="Calibri"/>
          <w:sz w:val="20"/>
        </w:rPr>
        <w:t>fied copy of the trade register, legal entity name and contact person for receiving qualification and commercial information</w:t>
      </w:r>
      <w:r>
        <w:rPr>
          <w:rFonts w:ascii="Verdana" w:eastAsia="Times New Roman" w:hAnsi="Verdana" w:cs="Calibri"/>
          <w:sz w:val="20"/>
        </w:rPr>
        <w:t>;</w:t>
      </w:r>
    </w:p>
    <w:p w:rsidR="00F56131" w:rsidRPr="00F56131" w:rsidRDefault="00F56131" w:rsidP="004A02C5">
      <w:pPr>
        <w:numPr>
          <w:ilvl w:val="0"/>
          <w:numId w:val="1"/>
        </w:numPr>
        <w:spacing w:after="60"/>
        <w:ind w:left="714" w:hanging="357"/>
        <w:jc w:val="both"/>
        <w:rPr>
          <w:rFonts w:ascii="Verdana" w:eastAsia="Times New Roman" w:hAnsi="Verdana" w:cs="Calibri"/>
          <w:sz w:val="20"/>
        </w:rPr>
      </w:pPr>
      <w:r w:rsidRPr="00F56131">
        <w:rPr>
          <w:rFonts w:ascii="Verdana" w:eastAsia="Times New Roman" w:hAnsi="Verdana" w:cs="Calibri"/>
          <w:sz w:val="20"/>
        </w:rPr>
        <w:t xml:space="preserve">Documented proof of 10 years’ experience in the Oil&amp;Gas domain for Offshore </w:t>
      </w:r>
      <w:proofErr w:type="spellStart"/>
      <w:r w:rsidR="00C931D4">
        <w:rPr>
          <w:rFonts w:ascii="Verdana" w:eastAsia="Times New Roman" w:hAnsi="Verdana" w:cs="Calibri"/>
          <w:sz w:val="20"/>
        </w:rPr>
        <w:t>deepwater</w:t>
      </w:r>
      <w:proofErr w:type="spellEnd"/>
      <w:r w:rsidR="00C931D4">
        <w:rPr>
          <w:rFonts w:ascii="Verdana" w:eastAsia="Times New Roman" w:hAnsi="Verdana" w:cs="Calibri"/>
          <w:sz w:val="20"/>
        </w:rPr>
        <w:t xml:space="preserve"> </w:t>
      </w:r>
      <w:r w:rsidR="007B6D6B">
        <w:rPr>
          <w:rFonts w:ascii="Verdana" w:eastAsia="Times New Roman" w:hAnsi="Verdana" w:cs="Calibri"/>
          <w:sz w:val="20"/>
        </w:rPr>
        <w:t xml:space="preserve">and </w:t>
      </w:r>
      <w:proofErr w:type="spellStart"/>
      <w:r w:rsidR="007B6D6B">
        <w:rPr>
          <w:rFonts w:ascii="Verdana" w:eastAsia="Times New Roman" w:hAnsi="Verdana" w:cs="Calibri"/>
          <w:sz w:val="20"/>
        </w:rPr>
        <w:t>Nearshore</w:t>
      </w:r>
      <w:proofErr w:type="spellEnd"/>
      <w:r w:rsidR="007B6D6B">
        <w:rPr>
          <w:rFonts w:ascii="Verdana" w:eastAsia="Times New Roman" w:hAnsi="Verdana" w:cs="Calibri"/>
          <w:sz w:val="20"/>
        </w:rPr>
        <w:t xml:space="preserve"> </w:t>
      </w:r>
      <w:r w:rsidRPr="00F56131">
        <w:rPr>
          <w:rFonts w:ascii="Verdana" w:eastAsia="Times New Roman" w:hAnsi="Verdana" w:cs="Calibri"/>
          <w:sz w:val="20"/>
        </w:rPr>
        <w:t>Survey</w:t>
      </w:r>
      <w:r w:rsidR="00A73C44">
        <w:rPr>
          <w:rFonts w:ascii="Verdana" w:eastAsia="Times New Roman" w:hAnsi="Verdana" w:cs="Calibri"/>
          <w:sz w:val="20"/>
        </w:rPr>
        <w:t xml:space="preserve"> Activity</w:t>
      </w:r>
      <w:r w:rsidRPr="00F56131">
        <w:rPr>
          <w:rFonts w:ascii="Verdana" w:eastAsia="Times New Roman" w:hAnsi="Verdana" w:cs="Calibri"/>
          <w:sz w:val="20"/>
        </w:rPr>
        <w:t>;</w:t>
      </w:r>
    </w:p>
    <w:p w:rsidR="00F56131" w:rsidRPr="00F56131" w:rsidRDefault="00F56131" w:rsidP="004A02C5">
      <w:pPr>
        <w:numPr>
          <w:ilvl w:val="0"/>
          <w:numId w:val="1"/>
        </w:numPr>
        <w:spacing w:after="60"/>
        <w:ind w:left="714" w:hanging="357"/>
        <w:jc w:val="both"/>
        <w:rPr>
          <w:rFonts w:ascii="Verdana" w:eastAsia="Times New Roman" w:hAnsi="Verdana" w:cs="Calibri"/>
          <w:sz w:val="20"/>
        </w:rPr>
      </w:pPr>
      <w:r w:rsidRPr="00F56131">
        <w:rPr>
          <w:rFonts w:ascii="Verdana" w:eastAsia="Times New Roman" w:hAnsi="Verdana" w:cs="Calibri"/>
          <w:sz w:val="20"/>
        </w:rPr>
        <w:t>Professional references justified by customer testimonials (documented);</w:t>
      </w:r>
    </w:p>
    <w:p w:rsidR="004A02C5" w:rsidRPr="004A02C5" w:rsidRDefault="00C931D4" w:rsidP="004A02C5">
      <w:pPr>
        <w:numPr>
          <w:ilvl w:val="0"/>
          <w:numId w:val="1"/>
        </w:numPr>
        <w:spacing w:after="60"/>
        <w:ind w:left="714" w:hanging="357"/>
        <w:jc w:val="both"/>
        <w:rPr>
          <w:rFonts w:ascii="Verdana" w:eastAsia="Times New Roman" w:hAnsi="Verdana" w:cs="Calibri"/>
          <w:sz w:val="20"/>
        </w:rPr>
      </w:pPr>
      <w:r w:rsidRPr="0080450F">
        <w:rPr>
          <w:rFonts w:ascii="Verdana" w:eastAsia="Times New Roman" w:hAnsi="Verdana" w:cs="Calibri"/>
          <w:sz w:val="20"/>
        </w:rPr>
        <w:lastRenderedPageBreak/>
        <w:t>Quality Management System certifications or equivalent documentation proving the Company compliance with national or international Quality</w:t>
      </w:r>
      <w:r>
        <w:rPr>
          <w:rFonts w:ascii="Verdana" w:eastAsia="Times New Roman" w:hAnsi="Verdana" w:cs="Calibri"/>
          <w:sz w:val="20"/>
        </w:rPr>
        <w:t xml:space="preserve"> Standards (e.g. ISO 9001:2008)</w:t>
      </w:r>
      <w:r w:rsidR="004A02C5" w:rsidRPr="004A02C5">
        <w:rPr>
          <w:rFonts w:ascii="Verdana" w:eastAsia="Times New Roman" w:hAnsi="Verdana" w:cs="Calibri"/>
          <w:sz w:val="20"/>
        </w:rPr>
        <w:t>;</w:t>
      </w:r>
    </w:p>
    <w:p w:rsidR="00C931D4" w:rsidRPr="0080450F" w:rsidRDefault="00C931D4" w:rsidP="00C931D4">
      <w:pPr>
        <w:numPr>
          <w:ilvl w:val="0"/>
          <w:numId w:val="1"/>
        </w:numPr>
        <w:spacing w:after="60"/>
        <w:ind w:left="714" w:hanging="357"/>
        <w:jc w:val="both"/>
        <w:rPr>
          <w:rFonts w:ascii="Verdana" w:eastAsia="Times New Roman" w:hAnsi="Verdana" w:cs="Calibri"/>
          <w:sz w:val="20"/>
        </w:rPr>
      </w:pPr>
      <w:r w:rsidRPr="0080450F">
        <w:rPr>
          <w:rFonts w:ascii="Verdana" w:eastAsia="Times New Roman" w:hAnsi="Verdana" w:cs="Calibri"/>
          <w:sz w:val="20"/>
        </w:rPr>
        <w:t xml:space="preserve">Copy of Environmental Management System certification </w:t>
      </w:r>
      <w:r w:rsidRPr="004A02C5">
        <w:rPr>
          <w:rFonts w:ascii="Verdana" w:eastAsia="Times New Roman" w:hAnsi="Verdana" w:cs="Calibri"/>
          <w:sz w:val="20"/>
        </w:rPr>
        <w:t>and/or documents proving the company compliance with international standard</w:t>
      </w:r>
      <w:r>
        <w:rPr>
          <w:rFonts w:ascii="Verdana" w:eastAsia="Times New Roman" w:hAnsi="Verdana" w:cs="Calibri"/>
          <w:sz w:val="20"/>
        </w:rPr>
        <w:t xml:space="preserve"> </w:t>
      </w:r>
      <w:r w:rsidRPr="0080450F">
        <w:rPr>
          <w:rFonts w:ascii="Verdana" w:eastAsia="Times New Roman" w:hAnsi="Verdana" w:cs="Calibri"/>
          <w:sz w:val="20"/>
        </w:rPr>
        <w:t>ISO 14001:2004</w:t>
      </w:r>
      <w:r>
        <w:rPr>
          <w:rFonts w:ascii="Verdana" w:eastAsia="Times New Roman" w:hAnsi="Verdana" w:cs="Calibri"/>
          <w:sz w:val="20"/>
        </w:rPr>
        <w:t>;</w:t>
      </w:r>
    </w:p>
    <w:p w:rsidR="00C931D4" w:rsidRDefault="00C931D4" w:rsidP="00C931D4">
      <w:pPr>
        <w:numPr>
          <w:ilvl w:val="0"/>
          <w:numId w:val="1"/>
        </w:numPr>
        <w:spacing w:after="60"/>
        <w:ind w:left="714" w:hanging="357"/>
        <w:jc w:val="both"/>
        <w:rPr>
          <w:rFonts w:ascii="Verdana" w:eastAsia="Times New Roman" w:hAnsi="Verdana" w:cs="Calibri"/>
          <w:sz w:val="20"/>
        </w:rPr>
      </w:pPr>
      <w:r w:rsidRPr="0080450F">
        <w:rPr>
          <w:rFonts w:ascii="Verdana" w:eastAsia="Times New Roman" w:hAnsi="Verdana" w:cs="Calibri"/>
          <w:sz w:val="20"/>
        </w:rPr>
        <w:t xml:space="preserve">Copy of the Occupational Health and Safety Management System certification </w:t>
      </w:r>
      <w:r w:rsidRPr="004A02C5">
        <w:rPr>
          <w:rFonts w:ascii="Verdana" w:eastAsia="Times New Roman" w:hAnsi="Verdana" w:cs="Calibri"/>
          <w:sz w:val="20"/>
        </w:rPr>
        <w:t>and/or documents proving the company compliance with international standard</w:t>
      </w:r>
      <w:r w:rsidRPr="0080450F">
        <w:rPr>
          <w:rFonts w:ascii="Verdana" w:eastAsia="Times New Roman" w:hAnsi="Verdana" w:cs="Calibri"/>
          <w:sz w:val="20"/>
        </w:rPr>
        <w:t xml:space="preserve"> OHSAS 18001:2007;</w:t>
      </w:r>
    </w:p>
    <w:p w:rsidR="00F2083B" w:rsidRDefault="009C73AB" w:rsidP="004A02C5">
      <w:pPr>
        <w:numPr>
          <w:ilvl w:val="0"/>
          <w:numId w:val="1"/>
        </w:numPr>
        <w:spacing w:after="60"/>
        <w:ind w:left="714" w:hanging="357"/>
        <w:jc w:val="both"/>
        <w:rPr>
          <w:rFonts w:ascii="Verdana" w:eastAsia="Times New Roman" w:hAnsi="Verdana" w:cs="Calibri"/>
          <w:sz w:val="20"/>
        </w:rPr>
      </w:pPr>
      <w:r w:rsidRPr="0071473E">
        <w:rPr>
          <w:rFonts w:ascii="Verdana" w:eastAsia="Times New Roman" w:hAnsi="Verdana" w:cs="Calibri"/>
          <w:sz w:val="20"/>
        </w:rPr>
        <w:t xml:space="preserve">Financial </w:t>
      </w:r>
      <w:r>
        <w:rPr>
          <w:rFonts w:ascii="Verdana" w:eastAsia="Times New Roman" w:hAnsi="Verdana" w:cs="Calibri"/>
          <w:sz w:val="20"/>
        </w:rPr>
        <w:t>b</w:t>
      </w:r>
      <w:r w:rsidRPr="0071473E">
        <w:rPr>
          <w:rFonts w:ascii="Verdana" w:eastAsia="Times New Roman" w:hAnsi="Verdana" w:cs="Calibri"/>
          <w:sz w:val="20"/>
        </w:rPr>
        <w:t>alance sheets (last year)/Annual Report</w:t>
      </w:r>
      <w:r>
        <w:rPr>
          <w:rFonts w:ascii="Verdana" w:eastAsia="Times New Roman" w:hAnsi="Verdana" w:cs="Calibri"/>
          <w:sz w:val="20"/>
        </w:rPr>
        <w:t xml:space="preserve"> proving minimum financial capacity for the realization of the scope of work</w:t>
      </w:r>
      <w:r w:rsidR="00F2083B">
        <w:rPr>
          <w:rFonts w:ascii="Verdana" w:eastAsia="Times New Roman" w:hAnsi="Verdana" w:cs="Calibri"/>
          <w:sz w:val="20"/>
        </w:rPr>
        <w:t>;</w:t>
      </w:r>
    </w:p>
    <w:p w:rsidR="00F2083B" w:rsidRPr="00F2083B" w:rsidRDefault="00F2083B" w:rsidP="00F2083B">
      <w:pPr>
        <w:spacing w:after="60"/>
        <w:ind w:left="714"/>
        <w:jc w:val="both"/>
        <w:rPr>
          <w:rFonts w:ascii="Verdana" w:eastAsia="Times New Roman" w:hAnsi="Verdana" w:cs="Calibri"/>
          <w:sz w:val="20"/>
        </w:rPr>
      </w:pPr>
    </w:p>
    <w:p w:rsidR="006A156E" w:rsidRPr="00904A6F" w:rsidRDefault="006A156E" w:rsidP="006A156E">
      <w:pPr>
        <w:spacing w:after="240"/>
        <w:jc w:val="both"/>
        <w:rPr>
          <w:rFonts w:ascii="Verdana" w:eastAsia="Times New Roman" w:hAnsi="Verdana" w:cs="Calibri"/>
          <w:sz w:val="20"/>
        </w:rPr>
      </w:pPr>
      <w:r>
        <w:rPr>
          <w:rFonts w:ascii="Verdana" w:eastAsia="Times New Roman" w:hAnsi="Verdana" w:cs="Calibri"/>
          <w:sz w:val="20"/>
        </w:rPr>
        <w:t>T</w:t>
      </w:r>
      <w:r w:rsidRPr="00904A6F">
        <w:rPr>
          <w:rFonts w:ascii="Verdana" w:eastAsia="Times New Roman" w:hAnsi="Verdana" w:cs="Calibri"/>
          <w:sz w:val="20"/>
        </w:rPr>
        <w:t xml:space="preserve">he registration website (Mozambique Application) </w:t>
      </w:r>
      <w:r>
        <w:rPr>
          <w:rFonts w:ascii="Verdana" w:eastAsia="Times New Roman" w:hAnsi="Verdana" w:cs="Calibri"/>
          <w:sz w:val="20"/>
        </w:rPr>
        <w:t xml:space="preserve">is </w:t>
      </w:r>
      <w:r w:rsidRPr="00904A6F">
        <w:rPr>
          <w:rFonts w:ascii="Verdana" w:eastAsia="Times New Roman" w:hAnsi="Verdana" w:cs="Calibri"/>
          <w:sz w:val="20"/>
        </w:rPr>
        <w:t>available to the following URL:</w:t>
      </w:r>
    </w:p>
    <w:p w:rsidR="006A156E" w:rsidRPr="00904A6F" w:rsidRDefault="009D294E" w:rsidP="006A156E">
      <w:pPr>
        <w:spacing w:after="240"/>
        <w:jc w:val="both"/>
        <w:rPr>
          <w:rFonts w:ascii="Verdana" w:eastAsia="Times New Roman" w:hAnsi="Verdana" w:cs="Calibri"/>
          <w:sz w:val="20"/>
        </w:rPr>
      </w:pPr>
      <w:hyperlink r:id="rId12" w:history="1">
        <w:r w:rsidR="002C7F24" w:rsidRPr="00357772">
          <w:rPr>
            <w:rStyle w:val="Hyperlink"/>
            <w:rFonts w:ascii="Verdana" w:eastAsia="Times New Roman" w:hAnsi="Verdana" w:cs="Calibri"/>
            <w:sz w:val="20"/>
          </w:rPr>
          <w:t>https://eprocurement.eni.it/int_eng/Suppliers/Qualification/Mozambique-Application</w:t>
        </w:r>
      </w:hyperlink>
      <w:r w:rsidR="002C7F24">
        <w:rPr>
          <w:rFonts w:ascii="Verdana" w:eastAsia="Times New Roman" w:hAnsi="Verdana" w:cs="Calibri"/>
          <w:sz w:val="20"/>
        </w:rPr>
        <w:t xml:space="preserve"> </w:t>
      </w:r>
      <w:r w:rsidR="006A156E" w:rsidRPr="00904A6F">
        <w:rPr>
          <w:rFonts w:ascii="Verdana" w:eastAsia="Times New Roman" w:hAnsi="Verdana" w:cs="Calibri"/>
          <w:sz w:val="20"/>
        </w:rPr>
        <w:t xml:space="preserve"> (for application in English)</w:t>
      </w:r>
    </w:p>
    <w:p w:rsidR="006A156E" w:rsidRPr="00904A6F" w:rsidRDefault="009D294E" w:rsidP="006A156E">
      <w:pPr>
        <w:spacing w:after="240"/>
        <w:jc w:val="both"/>
        <w:rPr>
          <w:rFonts w:ascii="Verdana" w:eastAsia="Times New Roman" w:hAnsi="Verdana" w:cs="Calibri"/>
          <w:sz w:val="20"/>
        </w:rPr>
      </w:pPr>
      <w:hyperlink r:id="rId13" w:history="1">
        <w:r w:rsidR="002C7F24" w:rsidRPr="00357772">
          <w:rPr>
            <w:rStyle w:val="Hyperlink"/>
            <w:rFonts w:ascii="Verdana" w:eastAsia="Times New Roman" w:hAnsi="Verdana" w:cs="Calibri"/>
            <w:sz w:val="20"/>
          </w:rPr>
          <w:t>https://eprocurement.eni.it/int_ita/Fornitori/Qualifica/Autocandidatura-Mozambico</w:t>
        </w:r>
      </w:hyperlink>
      <w:r w:rsidR="002C7F24">
        <w:rPr>
          <w:rFonts w:ascii="Verdana" w:eastAsia="Times New Roman" w:hAnsi="Verdana" w:cs="Calibri"/>
          <w:sz w:val="20"/>
        </w:rPr>
        <w:t xml:space="preserve"> </w:t>
      </w:r>
      <w:r w:rsidR="006A156E" w:rsidRPr="00904A6F">
        <w:rPr>
          <w:rFonts w:ascii="Verdana" w:eastAsia="Times New Roman" w:hAnsi="Verdana" w:cs="Calibri"/>
          <w:sz w:val="20"/>
        </w:rPr>
        <w:t xml:space="preserve"> (for application in Portuguese/Italian)</w:t>
      </w:r>
    </w:p>
    <w:p w:rsidR="006A156E" w:rsidRPr="00904A6F" w:rsidRDefault="006A156E" w:rsidP="006A156E">
      <w:pPr>
        <w:spacing w:after="240"/>
        <w:jc w:val="both"/>
        <w:rPr>
          <w:rFonts w:ascii="Verdana" w:eastAsia="Times New Roman" w:hAnsi="Verdana" w:cs="Calibri"/>
          <w:sz w:val="20"/>
        </w:rPr>
      </w:pPr>
      <w:r w:rsidRPr="00904A6F">
        <w:rPr>
          <w:rFonts w:ascii="Verdana" w:eastAsia="Times New Roman" w:hAnsi="Verdana" w:cs="Calibri"/>
          <w:sz w:val="20"/>
        </w:rPr>
        <w:t>IMPORTANT:</w:t>
      </w:r>
    </w:p>
    <w:p w:rsidR="006A156E" w:rsidRDefault="00A935A9" w:rsidP="006A156E">
      <w:pPr>
        <w:spacing w:after="240"/>
        <w:jc w:val="both"/>
        <w:rPr>
          <w:rFonts w:ascii="Verdana" w:eastAsia="Times New Roman" w:hAnsi="Verdana" w:cs="Calibri"/>
          <w:sz w:val="20"/>
        </w:rPr>
      </w:pPr>
      <w:r w:rsidRPr="00904A6F">
        <w:rPr>
          <w:rFonts w:ascii="Verdana" w:eastAsia="Times New Roman" w:hAnsi="Verdana" w:cs="Calibri"/>
          <w:sz w:val="20"/>
        </w:rPr>
        <w:t>The submission must refer to the following commodity code:</w:t>
      </w:r>
    </w:p>
    <w:p w:rsidR="00F2083B" w:rsidRPr="004C75BC" w:rsidRDefault="00F2083B" w:rsidP="00F2083B">
      <w:pPr>
        <w:spacing w:after="0"/>
        <w:jc w:val="both"/>
        <w:rPr>
          <w:rFonts w:ascii="Verdana" w:eastAsia="Times New Roman" w:hAnsi="Verdana" w:cs="Calibri"/>
          <w:i/>
          <w:sz w:val="20"/>
        </w:rPr>
      </w:pPr>
      <w:r>
        <w:rPr>
          <w:rFonts w:ascii="Verdana" w:eastAsia="Times New Roman" w:hAnsi="Verdana" w:cs="Calibri"/>
          <w:i/>
          <w:sz w:val="20"/>
        </w:rPr>
        <w:t xml:space="preserve">SS02BB03 </w:t>
      </w:r>
      <w:r w:rsidRPr="00C236D5">
        <w:rPr>
          <w:rFonts w:ascii="Verdana" w:eastAsia="Times New Roman" w:hAnsi="Verdana" w:cs="Calibri"/>
          <w:i/>
          <w:sz w:val="20"/>
        </w:rPr>
        <w:t>GEOTEC</w:t>
      </w:r>
      <w:r w:rsidR="00281178">
        <w:rPr>
          <w:rFonts w:ascii="Verdana" w:eastAsia="Times New Roman" w:hAnsi="Verdana" w:cs="Calibri"/>
          <w:i/>
          <w:sz w:val="20"/>
        </w:rPr>
        <w:t>H</w:t>
      </w:r>
      <w:r w:rsidRPr="00C236D5">
        <w:rPr>
          <w:rFonts w:ascii="Verdana" w:eastAsia="Times New Roman" w:hAnsi="Verdana" w:cs="Calibri"/>
          <w:i/>
          <w:sz w:val="20"/>
        </w:rPr>
        <w:t>NICAL AND ENVIRON</w:t>
      </w:r>
      <w:r>
        <w:rPr>
          <w:rFonts w:ascii="Verdana" w:eastAsia="Times New Roman" w:hAnsi="Verdana" w:cs="Calibri"/>
          <w:i/>
          <w:sz w:val="20"/>
        </w:rPr>
        <w:t>MENTAL ANALYSIS FOR ENGINEERING (reachable through the following path: SERVICES – STUDIES AND SURVEYS OF GEOLOGY, GEOPHYSICS AND PETROLEUM ENGINEERING – GEOLOGY)</w:t>
      </w:r>
    </w:p>
    <w:p w:rsidR="00A935A9" w:rsidRDefault="00A935A9" w:rsidP="002C7F24">
      <w:pPr>
        <w:spacing w:after="0"/>
        <w:jc w:val="both"/>
        <w:rPr>
          <w:rFonts w:ascii="Verdana" w:eastAsia="Times New Roman" w:hAnsi="Verdana" w:cs="Calibri"/>
          <w:sz w:val="20"/>
        </w:rPr>
      </w:pPr>
    </w:p>
    <w:p w:rsidR="006A156E" w:rsidRPr="00A935A9" w:rsidRDefault="006A156E" w:rsidP="006A156E">
      <w:pPr>
        <w:spacing w:after="240"/>
        <w:jc w:val="both"/>
        <w:rPr>
          <w:rFonts w:ascii="Verdana" w:eastAsia="Times New Roman" w:hAnsi="Verdana" w:cs="Calibri"/>
          <w:sz w:val="20"/>
        </w:rPr>
      </w:pPr>
      <w:r w:rsidRPr="00904A6F">
        <w:rPr>
          <w:rFonts w:ascii="Verdana" w:eastAsia="Times New Roman" w:hAnsi="Verdana" w:cs="Calibri"/>
          <w:sz w:val="20"/>
        </w:rPr>
        <w:t xml:space="preserve">Within the website application, under the section “Object of the Application”, the area “Origin of invitation” shall be </w:t>
      </w:r>
      <w:r w:rsidRPr="00A935A9">
        <w:rPr>
          <w:rFonts w:ascii="Verdana" w:eastAsia="Times New Roman" w:hAnsi="Verdana" w:cs="Calibri"/>
          <w:sz w:val="20"/>
        </w:rPr>
        <w:t>co</w:t>
      </w:r>
      <w:r w:rsidR="00E11921">
        <w:rPr>
          <w:rFonts w:ascii="Verdana" w:eastAsia="Times New Roman" w:hAnsi="Verdana" w:cs="Calibri"/>
          <w:sz w:val="20"/>
        </w:rPr>
        <w:t>mpleted as follows</w:t>
      </w:r>
      <w:r w:rsidRPr="00A935A9">
        <w:rPr>
          <w:rFonts w:ascii="Verdana" w:eastAsia="Times New Roman" w:hAnsi="Verdana" w:cs="Calibri"/>
          <w:sz w:val="20"/>
        </w:rPr>
        <w:t>: “</w:t>
      </w:r>
      <w:r w:rsidR="004A02C5" w:rsidRPr="00F56131">
        <w:rPr>
          <w:rFonts w:ascii="Verdana" w:hAnsi="Verdana" w:cs="Arial"/>
          <w:i/>
          <w:sz w:val="20"/>
        </w:rPr>
        <w:t xml:space="preserve">Offshore </w:t>
      </w:r>
      <w:r w:rsidR="007B6D6B">
        <w:rPr>
          <w:rFonts w:ascii="Verdana" w:hAnsi="Verdana" w:cs="Arial"/>
          <w:i/>
          <w:sz w:val="20"/>
        </w:rPr>
        <w:t xml:space="preserve">and </w:t>
      </w:r>
      <w:proofErr w:type="spellStart"/>
      <w:r w:rsidR="007B6D6B">
        <w:rPr>
          <w:rFonts w:ascii="Verdana" w:hAnsi="Verdana" w:cs="Arial"/>
          <w:i/>
          <w:sz w:val="20"/>
        </w:rPr>
        <w:t>Nearshore</w:t>
      </w:r>
      <w:proofErr w:type="spellEnd"/>
      <w:r w:rsidR="007B6D6B">
        <w:rPr>
          <w:rFonts w:ascii="Verdana" w:hAnsi="Verdana" w:cs="Arial"/>
          <w:i/>
          <w:sz w:val="20"/>
        </w:rPr>
        <w:t xml:space="preserve"> </w:t>
      </w:r>
      <w:r w:rsidR="004A02C5" w:rsidRPr="00F56131">
        <w:rPr>
          <w:rFonts w:ascii="Verdana" w:hAnsi="Verdana" w:cs="Arial"/>
          <w:i/>
          <w:sz w:val="20"/>
        </w:rPr>
        <w:t>Geotechnical</w:t>
      </w:r>
      <w:r w:rsidR="007B6D6B">
        <w:rPr>
          <w:rFonts w:ascii="Verdana" w:hAnsi="Verdana" w:cs="Arial"/>
          <w:i/>
          <w:sz w:val="20"/>
        </w:rPr>
        <w:t>, Geophysical</w:t>
      </w:r>
      <w:r w:rsidR="004A02C5" w:rsidRPr="00F56131">
        <w:rPr>
          <w:rFonts w:ascii="Verdana" w:hAnsi="Verdana" w:cs="Arial"/>
          <w:i/>
          <w:sz w:val="20"/>
        </w:rPr>
        <w:t xml:space="preserve"> </w:t>
      </w:r>
      <w:r w:rsidR="004A02C5">
        <w:rPr>
          <w:rFonts w:ascii="Verdana" w:hAnsi="Verdana" w:cs="Arial"/>
          <w:i/>
          <w:sz w:val="20"/>
        </w:rPr>
        <w:t>and Environmental survey</w:t>
      </w:r>
      <w:r w:rsidR="00AF4845" w:rsidRPr="00A935A9">
        <w:rPr>
          <w:rFonts w:ascii="Verdana" w:eastAsia="Times New Roman" w:hAnsi="Verdana" w:cs="Calibri"/>
          <w:sz w:val="20"/>
        </w:rPr>
        <w:t>”.</w:t>
      </w:r>
    </w:p>
    <w:p w:rsidR="00F2083B" w:rsidRDefault="00F2083B" w:rsidP="00F2083B">
      <w:pPr>
        <w:spacing w:after="240"/>
        <w:jc w:val="both"/>
        <w:rPr>
          <w:rFonts w:ascii="Verdana" w:eastAsia="Times New Roman" w:hAnsi="Verdana" w:cs="Calibri"/>
          <w:sz w:val="20"/>
        </w:rPr>
      </w:pPr>
      <w:r w:rsidRPr="00AC6D9F">
        <w:rPr>
          <w:rFonts w:ascii="Verdana" w:eastAsia="Times New Roman" w:hAnsi="Verdana" w:cs="Calibri"/>
          <w:sz w:val="20"/>
        </w:rPr>
        <w:t xml:space="preserve">Subject to the </w:t>
      </w:r>
      <w:r>
        <w:rPr>
          <w:rFonts w:ascii="Verdana" w:eastAsia="Times New Roman" w:hAnsi="Verdana" w:cs="Calibri"/>
          <w:sz w:val="20"/>
        </w:rPr>
        <w:t xml:space="preserve">submission </w:t>
      </w:r>
      <w:r w:rsidRPr="00AC6D9F">
        <w:rPr>
          <w:rFonts w:ascii="Verdana" w:eastAsia="Times New Roman" w:hAnsi="Verdana" w:cs="Calibri"/>
          <w:sz w:val="20"/>
        </w:rPr>
        <w:t xml:space="preserve">and compliance of all the above documentation, companies interested in this </w:t>
      </w:r>
      <w:r w:rsidR="001C41AA">
        <w:rPr>
          <w:rFonts w:ascii="Verdana" w:eastAsia="Times New Roman" w:hAnsi="Verdana" w:cs="Calibri"/>
          <w:sz w:val="20"/>
        </w:rPr>
        <w:t>EOI</w:t>
      </w:r>
      <w:r w:rsidRPr="00AC6D9F">
        <w:rPr>
          <w:rFonts w:ascii="Verdana" w:eastAsia="Times New Roman" w:hAnsi="Verdana" w:cs="Calibri"/>
          <w:sz w:val="20"/>
        </w:rPr>
        <w:t xml:space="preserve"> may receive from </w:t>
      </w:r>
      <w:r>
        <w:rPr>
          <w:rFonts w:ascii="Verdana" w:eastAsia="Times New Roman" w:hAnsi="Verdana" w:cs="Calibri"/>
          <w:sz w:val="20"/>
        </w:rPr>
        <w:t>Vendor</w:t>
      </w:r>
      <w:r w:rsidR="003572BC">
        <w:rPr>
          <w:rFonts w:ascii="Verdana" w:eastAsia="Times New Roman" w:hAnsi="Verdana" w:cs="Calibri"/>
          <w:sz w:val="20"/>
        </w:rPr>
        <w:t xml:space="preserve"> </w:t>
      </w:r>
      <w:r>
        <w:rPr>
          <w:rFonts w:ascii="Verdana" w:eastAsia="Times New Roman" w:hAnsi="Verdana" w:cs="Calibri"/>
          <w:sz w:val="20"/>
        </w:rPr>
        <w:t>&amp;</w:t>
      </w:r>
      <w:r w:rsidR="003572BC">
        <w:rPr>
          <w:rFonts w:ascii="Verdana" w:eastAsia="Times New Roman" w:hAnsi="Verdana" w:cs="Calibri"/>
          <w:sz w:val="20"/>
        </w:rPr>
        <w:t xml:space="preserve"> </w:t>
      </w:r>
      <w:r>
        <w:rPr>
          <w:rFonts w:ascii="Verdana" w:eastAsia="Times New Roman" w:hAnsi="Verdana" w:cs="Calibri"/>
          <w:sz w:val="20"/>
        </w:rPr>
        <w:t>Compliance unit of</w:t>
      </w:r>
      <w:r w:rsidR="00332A9F">
        <w:rPr>
          <w:rFonts w:ascii="Verdana" w:eastAsia="Times New Roman" w:hAnsi="Verdana" w:cs="Calibri"/>
          <w:sz w:val="20"/>
        </w:rPr>
        <w:t xml:space="preserve"> EEA</w:t>
      </w:r>
      <w:r w:rsidR="00EA2E45">
        <w:rPr>
          <w:rFonts w:ascii="Verdana" w:eastAsia="Times New Roman" w:hAnsi="Verdana" w:cs="Calibri"/>
          <w:sz w:val="20"/>
        </w:rPr>
        <w:t xml:space="preserve"> </w:t>
      </w:r>
      <w:r w:rsidRPr="00AC6D9F">
        <w:rPr>
          <w:rFonts w:ascii="Verdana" w:eastAsia="Times New Roman" w:hAnsi="Verdana" w:cs="Calibri"/>
          <w:sz w:val="20"/>
        </w:rPr>
        <w:t>the Qualification Package.</w:t>
      </w:r>
    </w:p>
    <w:p w:rsidR="002F759C" w:rsidRDefault="00972A94" w:rsidP="002F759C">
      <w:pPr>
        <w:spacing w:before="120"/>
        <w:jc w:val="both"/>
        <w:rPr>
          <w:rFonts w:ascii="Verdana" w:hAnsi="Verdana" w:cs="Arial"/>
          <w:sz w:val="20"/>
          <w:szCs w:val="20"/>
          <w:lang w:val="en-GB"/>
        </w:rPr>
      </w:pPr>
      <w:r>
        <w:rPr>
          <w:rFonts w:ascii="Verdana" w:hAnsi="Verdana" w:cs="Arial"/>
          <w:sz w:val="20"/>
          <w:szCs w:val="20"/>
          <w:lang w:val="en-GB"/>
        </w:rPr>
        <w:t>EEA</w:t>
      </w:r>
      <w:r w:rsidR="00331DCE">
        <w:rPr>
          <w:rFonts w:ascii="Verdana" w:hAnsi="Verdana" w:cs="Arial"/>
          <w:sz w:val="20"/>
          <w:szCs w:val="20"/>
          <w:lang w:val="en-GB"/>
        </w:rPr>
        <w:t xml:space="preserve"> </w:t>
      </w:r>
      <w:r w:rsidR="002F759C">
        <w:rPr>
          <w:rFonts w:ascii="Verdana" w:hAnsi="Verdana" w:cs="Arial"/>
          <w:sz w:val="20"/>
          <w:szCs w:val="20"/>
          <w:lang w:val="en-GB"/>
        </w:rPr>
        <w:t xml:space="preserve">will evaluate the above requested documentation and, if satisfied, as a result of its careful evaluation, will include the applicant in its Vendor List </w:t>
      </w:r>
      <w:r w:rsidR="00F64993">
        <w:rPr>
          <w:rFonts w:ascii="Verdana" w:hAnsi="Verdana" w:cs="Arial"/>
          <w:sz w:val="20"/>
          <w:szCs w:val="20"/>
          <w:lang w:val="en-GB"/>
        </w:rPr>
        <w:t>f</w:t>
      </w:r>
      <w:r w:rsidR="002F759C" w:rsidRPr="00F64993">
        <w:rPr>
          <w:rFonts w:ascii="Verdana" w:hAnsi="Verdana" w:cs="Arial"/>
          <w:sz w:val="20"/>
          <w:szCs w:val="20"/>
          <w:lang w:val="en-GB"/>
        </w:rPr>
        <w:t>or consideration in</w:t>
      </w:r>
      <w:r w:rsidR="002F759C">
        <w:rPr>
          <w:rFonts w:ascii="Verdana" w:hAnsi="Verdana" w:cs="Arial"/>
          <w:sz w:val="20"/>
          <w:szCs w:val="20"/>
          <w:lang w:val="en-GB"/>
        </w:rPr>
        <w:t xml:space="preserve"> future tender processes regarding the subject activities.</w:t>
      </w:r>
    </w:p>
    <w:p w:rsidR="002F759C" w:rsidRPr="006E0CA2" w:rsidRDefault="002F759C" w:rsidP="002F759C">
      <w:pPr>
        <w:spacing w:before="120"/>
        <w:jc w:val="both"/>
        <w:rPr>
          <w:rFonts w:ascii="Verdana" w:hAnsi="Verdana" w:cs="Arial"/>
          <w:sz w:val="20"/>
          <w:szCs w:val="20"/>
          <w:lang w:val="en-GB"/>
        </w:rPr>
      </w:pPr>
      <w:r w:rsidRPr="006E0CA2">
        <w:rPr>
          <w:rFonts w:ascii="Verdana" w:hAnsi="Verdana" w:cs="Arial"/>
          <w:sz w:val="20"/>
          <w:szCs w:val="20"/>
          <w:lang w:val="en-GB"/>
        </w:rPr>
        <w:t xml:space="preserve">Only qualified companies or consortia or JV that have proven capability and recent experience of supplying </w:t>
      </w:r>
      <w:r>
        <w:rPr>
          <w:rFonts w:ascii="Verdana" w:hAnsi="Verdana" w:cs="Arial"/>
          <w:sz w:val="20"/>
          <w:szCs w:val="20"/>
          <w:lang w:val="en-GB"/>
        </w:rPr>
        <w:t xml:space="preserve">the above required services </w:t>
      </w:r>
      <w:r w:rsidRPr="006E0CA2">
        <w:rPr>
          <w:rFonts w:ascii="Verdana" w:hAnsi="Verdana" w:cs="Arial"/>
          <w:sz w:val="20"/>
          <w:szCs w:val="20"/>
          <w:lang w:val="en-GB"/>
        </w:rPr>
        <w:t xml:space="preserve">will be considered for potential tenders for the scope of </w:t>
      </w:r>
      <w:r>
        <w:rPr>
          <w:rFonts w:ascii="Verdana" w:hAnsi="Verdana" w:cs="Arial"/>
          <w:sz w:val="20"/>
          <w:szCs w:val="20"/>
          <w:lang w:val="en-GB"/>
        </w:rPr>
        <w:t>service</w:t>
      </w:r>
      <w:r w:rsidRPr="006E0CA2">
        <w:rPr>
          <w:rFonts w:ascii="Verdana" w:hAnsi="Verdana" w:cs="Arial"/>
          <w:sz w:val="20"/>
          <w:szCs w:val="20"/>
          <w:lang w:val="en-GB"/>
        </w:rPr>
        <w:t xml:space="preserve"> described above.</w:t>
      </w:r>
    </w:p>
    <w:p w:rsidR="002F759C" w:rsidRPr="006E0CA2" w:rsidRDefault="002F759C" w:rsidP="002F75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6E0CA2">
        <w:rPr>
          <w:rFonts w:ascii="Verdana" w:hAnsi="Verdana" w:cs="Arial"/>
          <w:sz w:val="20"/>
          <w:szCs w:val="20"/>
          <w:lang w:val="en-GB"/>
        </w:rPr>
        <w:t>The purpose of the information and d</w:t>
      </w:r>
      <w:r>
        <w:rPr>
          <w:rFonts w:ascii="Verdana" w:hAnsi="Verdana" w:cs="Arial"/>
          <w:sz w:val="20"/>
          <w:szCs w:val="20"/>
          <w:lang w:val="en-GB"/>
        </w:rPr>
        <w:t>ocuments request is to start a “qualification assessment”</w:t>
      </w:r>
      <w:r w:rsidRPr="006E0CA2">
        <w:rPr>
          <w:rFonts w:ascii="Verdana" w:hAnsi="Verdana" w:cs="Arial"/>
          <w:sz w:val="20"/>
          <w:szCs w:val="20"/>
          <w:lang w:val="en-GB"/>
        </w:rPr>
        <w:t xml:space="preserve"> and to give an opportunity to the selected companies to provide details of </w:t>
      </w:r>
      <w:r w:rsidRPr="00331DCE">
        <w:rPr>
          <w:rFonts w:ascii="Verdana" w:hAnsi="Verdana" w:cs="Arial"/>
          <w:sz w:val="20"/>
          <w:szCs w:val="20"/>
          <w:lang w:val="en-GB"/>
        </w:rPr>
        <w:t>their</w:t>
      </w:r>
      <w:r w:rsidRPr="006E0CA2">
        <w:rPr>
          <w:rFonts w:ascii="Verdana" w:hAnsi="Verdana" w:cs="Arial"/>
          <w:sz w:val="20"/>
          <w:szCs w:val="20"/>
          <w:lang w:val="en-GB"/>
        </w:rPr>
        <w:t xml:space="preserve"> </w:t>
      </w:r>
      <w:r w:rsidRPr="006E0CA2">
        <w:rPr>
          <w:rFonts w:ascii="Verdana" w:hAnsi="Verdana" w:cs="Arial"/>
          <w:sz w:val="20"/>
          <w:szCs w:val="20"/>
          <w:lang w:val="en-GB"/>
        </w:rPr>
        <w:lastRenderedPageBreak/>
        <w:t xml:space="preserve">legal structure, </w:t>
      </w:r>
      <w:r>
        <w:rPr>
          <w:rFonts w:ascii="Verdana" w:hAnsi="Verdana" w:cs="Arial"/>
          <w:sz w:val="20"/>
          <w:szCs w:val="20"/>
          <w:lang w:val="en-GB"/>
        </w:rPr>
        <w:t>management, experience, r</w:t>
      </w:r>
      <w:r w:rsidRPr="006E0CA2">
        <w:rPr>
          <w:rFonts w:ascii="Verdana" w:hAnsi="Verdana" w:cs="Arial"/>
          <w:sz w:val="20"/>
          <w:szCs w:val="20"/>
          <w:lang w:val="en-GB"/>
        </w:rPr>
        <w:t xml:space="preserve">esources and overall capability to perform the </w:t>
      </w:r>
      <w:r>
        <w:rPr>
          <w:rFonts w:ascii="Verdana" w:hAnsi="Verdana" w:cs="Arial"/>
          <w:sz w:val="20"/>
          <w:szCs w:val="20"/>
          <w:lang w:val="en-GB"/>
        </w:rPr>
        <w:t>service</w:t>
      </w:r>
      <w:r w:rsidRPr="006E0CA2">
        <w:rPr>
          <w:rFonts w:ascii="Verdana" w:hAnsi="Verdana" w:cs="Arial"/>
          <w:sz w:val="20"/>
          <w:szCs w:val="20"/>
          <w:lang w:val="en-GB"/>
        </w:rPr>
        <w:t>.</w:t>
      </w:r>
    </w:p>
    <w:p w:rsidR="002F759C" w:rsidRPr="006E0CA2" w:rsidRDefault="00972A94" w:rsidP="002F75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Pr>
          <w:rFonts w:ascii="Verdana" w:hAnsi="Verdana" w:cs="Arial"/>
          <w:sz w:val="20"/>
          <w:szCs w:val="20"/>
          <w:lang w:val="en-GB"/>
        </w:rPr>
        <w:t>EEA</w:t>
      </w:r>
      <w:r w:rsidR="00EA2E45">
        <w:rPr>
          <w:rFonts w:ascii="Verdana" w:hAnsi="Verdana" w:cs="Arial"/>
          <w:sz w:val="20"/>
          <w:szCs w:val="20"/>
          <w:lang w:val="en-GB"/>
        </w:rPr>
        <w:t xml:space="preserve"> </w:t>
      </w:r>
      <w:r w:rsidR="0096397A">
        <w:rPr>
          <w:rFonts w:ascii="Verdana" w:hAnsi="Verdana" w:cs="Arial"/>
          <w:sz w:val="20"/>
          <w:szCs w:val="20"/>
          <w:lang w:val="en-GB"/>
        </w:rPr>
        <w:t>will evaluate</w:t>
      </w:r>
      <w:r w:rsidR="003660F4">
        <w:rPr>
          <w:rFonts w:ascii="Verdana" w:hAnsi="Verdana" w:cs="Arial"/>
          <w:sz w:val="20"/>
          <w:szCs w:val="20"/>
          <w:lang w:val="en-GB"/>
        </w:rPr>
        <w:t xml:space="preserve"> </w:t>
      </w:r>
      <w:r w:rsidR="002F759C" w:rsidRPr="006E0CA2">
        <w:rPr>
          <w:rFonts w:ascii="Verdana" w:hAnsi="Verdana" w:cs="Arial"/>
          <w:sz w:val="20"/>
          <w:szCs w:val="20"/>
          <w:lang w:val="en-GB"/>
        </w:rPr>
        <w:t>that each of the final selected companies have the resources, management and all the capability to act as a single legal entity (company) in order to achieve the required targets of quality,</w:t>
      </w:r>
      <w:r w:rsidR="00065623">
        <w:rPr>
          <w:rFonts w:ascii="Verdana" w:hAnsi="Verdana" w:cs="Arial"/>
          <w:sz w:val="20"/>
          <w:szCs w:val="20"/>
          <w:lang w:val="en-GB"/>
        </w:rPr>
        <w:t xml:space="preserve"> Health Safety and Environment</w:t>
      </w:r>
      <w:r w:rsidR="002F759C" w:rsidRPr="006E0CA2">
        <w:rPr>
          <w:rFonts w:ascii="Verdana" w:hAnsi="Verdana" w:cs="Arial"/>
          <w:sz w:val="20"/>
          <w:szCs w:val="20"/>
          <w:lang w:val="en-GB"/>
        </w:rPr>
        <w:t xml:space="preserve"> </w:t>
      </w:r>
      <w:r w:rsidR="00065623">
        <w:rPr>
          <w:rFonts w:ascii="Verdana" w:hAnsi="Verdana" w:cs="Arial"/>
          <w:sz w:val="20"/>
          <w:szCs w:val="20"/>
          <w:lang w:val="en-GB"/>
        </w:rPr>
        <w:t>(</w:t>
      </w:r>
      <w:r w:rsidR="002F759C">
        <w:rPr>
          <w:rFonts w:ascii="Verdana" w:hAnsi="Verdana" w:cs="Arial"/>
          <w:sz w:val="20"/>
          <w:szCs w:val="20"/>
          <w:lang w:val="en-GB"/>
        </w:rPr>
        <w:t>HSE</w:t>
      </w:r>
      <w:r w:rsidR="00065623">
        <w:rPr>
          <w:rFonts w:ascii="Verdana" w:hAnsi="Verdana" w:cs="Arial"/>
          <w:sz w:val="20"/>
          <w:szCs w:val="20"/>
          <w:lang w:val="en-GB"/>
        </w:rPr>
        <w:t>)</w:t>
      </w:r>
      <w:r w:rsidR="002F759C" w:rsidRPr="006E0CA2">
        <w:rPr>
          <w:rFonts w:ascii="Verdana" w:hAnsi="Verdana" w:cs="Arial"/>
          <w:sz w:val="20"/>
          <w:szCs w:val="20"/>
          <w:lang w:val="en-GB"/>
        </w:rPr>
        <w:t>, standards and programme.</w:t>
      </w:r>
    </w:p>
    <w:p w:rsidR="002F759C" w:rsidRPr="006E0CA2" w:rsidRDefault="002F759C" w:rsidP="002F75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6E0CA2">
        <w:rPr>
          <w:rFonts w:ascii="Verdana" w:hAnsi="Verdana" w:cs="Arial"/>
          <w:sz w:val="20"/>
          <w:szCs w:val="20"/>
          <w:lang w:val="en-GB"/>
        </w:rPr>
        <w:t>All responses are to be supported by such narrative, organisation charts, resource charts and other information which the company considers necessary to substantiate the individual responses and provide</w:t>
      </w:r>
      <w:r w:rsidR="00161F50">
        <w:rPr>
          <w:rFonts w:ascii="Verdana" w:hAnsi="Verdana" w:cs="Arial"/>
          <w:sz w:val="20"/>
          <w:szCs w:val="20"/>
          <w:lang w:val="en-GB"/>
        </w:rPr>
        <w:t xml:space="preserve"> EEA</w:t>
      </w:r>
      <w:r w:rsidR="00334175" w:rsidRPr="006E0CA2">
        <w:rPr>
          <w:rFonts w:ascii="Verdana" w:hAnsi="Verdana" w:cs="Arial"/>
          <w:sz w:val="20"/>
          <w:szCs w:val="20"/>
          <w:lang w:val="en-GB"/>
        </w:rPr>
        <w:t xml:space="preserve"> </w:t>
      </w:r>
      <w:r w:rsidRPr="006E0CA2">
        <w:rPr>
          <w:rFonts w:ascii="Verdana" w:hAnsi="Verdana" w:cs="Arial"/>
          <w:sz w:val="20"/>
          <w:szCs w:val="20"/>
          <w:lang w:val="en-GB"/>
        </w:rPr>
        <w:t>with the required confidence in the company</w:t>
      </w:r>
      <w:r>
        <w:rPr>
          <w:rFonts w:ascii="Verdana" w:hAnsi="Verdana" w:cs="Arial"/>
          <w:sz w:val="20"/>
          <w:szCs w:val="20"/>
          <w:lang w:val="en-GB"/>
        </w:rPr>
        <w:t>’</w:t>
      </w:r>
      <w:r w:rsidRPr="006E0CA2">
        <w:rPr>
          <w:rFonts w:ascii="Verdana" w:hAnsi="Verdana" w:cs="Arial"/>
          <w:sz w:val="20"/>
          <w:szCs w:val="20"/>
          <w:lang w:val="en-GB"/>
        </w:rPr>
        <w:t>s capabilities and experiences.</w:t>
      </w:r>
    </w:p>
    <w:p w:rsidR="002F759C" w:rsidRPr="006E0CA2" w:rsidRDefault="002F759C" w:rsidP="0033417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6E0CA2">
        <w:rPr>
          <w:rFonts w:ascii="Verdana" w:hAnsi="Verdana" w:cs="Arial"/>
          <w:sz w:val="20"/>
          <w:szCs w:val="20"/>
          <w:lang w:val="en-GB"/>
        </w:rPr>
        <w:t>This enquiry shall not be considered an invitation to bid and therefore it does not represent or constitute any promise, obligation or commitment of any kind on the part of</w:t>
      </w:r>
      <w:r w:rsidR="006817B4">
        <w:rPr>
          <w:rFonts w:ascii="Verdana" w:hAnsi="Verdana" w:cs="Arial"/>
          <w:sz w:val="20"/>
          <w:szCs w:val="20"/>
          <w:lang w:val="en-GB"/>
        </w:rPr>
        <w:t xml:space="preserve"> EEA</w:t>
      </w:r>
      <w:r w:rsidRPr="006E0CA2">
        <w:rPr>
          <w:rFonts w:ascii="Verdana" w:hAnsi="Verdana" w:cs="Arial"/>
          <w:sz w:val="20"/>
          <w:szCs w:val="20"/>
          <w:lang w:val="en-GB"/>
        </w:rPr>
        <w:t>, to enter into any agreement or arrangement with you or with any company participating in this pre-enquiry.</w:t>
      </w:r>
    </w:p>
    <w:p w:rsidR="002F759C" w:rsidRPr="006E0CA2" w:rsidRDefault="00334175" w:rsidP="0033417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Pr>
          <w:rFonts w:ascii="Verdana" w:hAnsi="Verdana" w:cs="Arial"/>
          <w:sz w:val="20"/>
          <w:szCs w:val="20"/>
          <w:lang w:val="en-GB"/>
        </w:rPr>
        <w:t>Consequently</w:t>
      </w:r>
      <w:r w:rsidR="002F759C" w:rsidRPr="006E0CA2">
        <w:rPr>
          <w:rFonts w:ascii="Verdana" w:hAnsi="Verdana" w:cs="Arial"/>
          <w:sz w:val="20"/>
          <w:szCs w:val="20"/>
          <w:lang w:val="en-GB"/>
        </w:rPr>
        <w:t xml:space="preserve"> all data and information provided by you shall not be construed as a commitment on the part of </w:t>
      </w:r>
      <w:r w:rsidR="00744019">
        <w:rPr>
          <w:rFonts w:ascii="Verdana" w:hAnsi="Verdana" w:cs="Arial"/>
          <w:sz w:val="20"/>
          <w:szCs w:val="20"/>
          <w:lang w:val="en-GB"/>
        </w:rPr>
        <w:t>EEA</w:t>
      </w:r>
      <w:r w:rsidR="002F759C" w:rsidRPr="006E0CA2">
        <w:rPr>
          <w:rFonts w:ascii="Verdana" w:hAnsi="Verdana" w:cs="Arial"/>
          <w:sz w:val="20"/>
          <w:szCs w:val="20"/>
          <w:lang w:val="en-GB"/>
        </w:rPr>
        <w:t xml:space="preserve"> to enter into any agreement or arrangement with you, nor shall they entitle your company to claim any indemnity from </w:t>
      </w:r>
      <w:r w:rsidR="00E35DF0">
        <w:rPr>
          <w:rFonts w:ascii="Verdana" w:hAnsi="Verdana" w:cs="Arial"/>
          <w:sz w:val="20"/>
          <w:szCs w:val="20"/>
          <w:lang w:val="en-GB"/>
        </w:rPr>
        <w:t>EEA</w:t>
      </w:r>
      <w:r w:rsidR="002F759C" w:rsidRPr="006E0CA2">
        <w:rPr>
          <w:rFonts w:ascii="Verdana" w:hAnsi="Verdana" w:cs="Arial"/>
          <w:sz w:val="20"/>
          <w:szCs w:val="20"/>
          <w:lang w:val="en-GB"/>
        </w:rPr>
        <w:t>.</w:t>
      </w:r>
    </w:p>
    <w:p w:rsidR="002F759C" w:rsidRPr="006E0CA2" w:rsidRDefault="002F759C" w:rsidP="0033417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6E0CA2">
        <w:rPr>
          <w:rFonts w:ascii="Verdana" w:hAnsi="Verdana" w:cs="Arial"/>
          <w:sz w:val="20"/>
          <w:szCs w:val="20"/>
          <w:lang w:val="en-GB"/>
        </w:rPr>
        <w:t>All data and information provided pursuant to this enquiry will be treated as strictly confidential and will not be disclosed or communicated to non-authorized persons or companies</w:t>
      </w:r>
      <w:r>
        <w:rPr>
          <w:rFonts w:ascii="Verdana" w:hAnsi="Verdana" w:cs="Arial"/>
          <w:sz w:val="20"/>
          <w:szCs w:val="20"/>
          <w:lang w:val="en-GB"/>
        </w:rPr>
        <w:t xml:space="preserve"> </w:t>
      </w:r>
      <w:r w:rsidRPr="006E0CA2">
        <w:rPr>
          <w:rFonts w:ascii="Verdana" w:hAnsi="Verdana" w:cs="Arial"/>
          <w:sz w:val="20"/>
          <w:szCs w:val="20"/>
          <w:lang w:val="en-GB"/>
        </w:rPr>
        <w:t xml:space="preserve">except </w:t>
      </w:r>
      <w:r w:rsidR="00A32EF0">
        <w:rPr>
          <w:rFonts w:ascii="Verdana" w:hAnsi="Verdana" w:cs="Arial"/>
          <w:sz w:val="20"/>
          <w:szCs w:val="20"/>
          <w:lang w:val="en-GB"/>
        </w:rPr>
        <w:t>EEA</w:t>
      </w:r>
      <w:r w:rsidRPr="006E0CA2">
        <w:rPr>
          <w:rFonts w:ascii="Verdana" w:hAnsi="Verdana" w:cs="Arial"/>
          <w:sz w:val="20"/>
          <w:szCs w:val="20"/>
          <w:lang w:val="en-GB"/>
        </w:rPr>
        <w:t xml:space="preserve">. </w:t>
      </w:r>
    </w:p>
    <w:p w:rsidR="001E32D8" w:rsidRPr="009D01CD" w:rsidRDefault="001E32D8" w:rsidP="0033417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b/>
          <w:sz w:val="20"/>
          <w:szCs w:val="20"/>
          <w:lang w:val="en-GB"/>
        </w:rPr>
      </w:pPr>
      <w:r w:rsidRPr="00334175">
        <w:rPr>
          <w:rFonts w:ascii="Verdana" w:hAnsi="Verdana" w:cs="Arial"/>
          <w:sz w:val="20"/>
          <w:szCs w:val="20"/>
          <w:lang w:val="en-GB"/>
        </w:rPr>
        <w:t>The deadline for receipt of E</w:t>
      </w:r>
      <w:r w:rsidR="0008555A">
        <w:rPr>
          <w:rFonts w:ascii="Verdana" w:hAnsi="Verdana" w:cs="Arial"/>
          <w:sz w:val="20"/>
          <w:szCs w:val="20"/>
          <w:lang w:val="en-GB"/>
        </w:rPr>
        <w:t>OI</w:t>
      </w:r>
      <w:r w:rsidRPr="00334175">
        <w:rPr>
          <w:rFonts w:ascii="Verdana" w:hAnsi="Verdana" w:cs="Arial"/>
          <w:sz w:val="20"/>
          <w:szCs w:val="20"/>
          <w:lang w:val="en-GB"/>
        </w:rPr>
        <w:t xml:space="preserve"> by the email address indicated above is set </w:t>
      </w:r>
      <w:r w:rsidR="009D01CD">
        <w:rPr>
          <w:rFonts w:ascii="Verdana" w:hAnsi="Verdana" w:cs="Arial"/>
          <w:sz w:val="20"/>
          <w:szCs w:val="20"/>
          <w:lang w:val="en-GB"/>
        </w:rPr>
        <w:t xml:space="preserve">to </w:t>
      </w:r>
      <w:r w:rsidR="009D2332">
        <w:rPr>
          <w:rFonts w:ascii="Verdana" w:hAnsi="Verdana" w:cs="Arial"/>
          <w:b/>
          <w:sz w:val="20"/>
          <w:szCs w:val="20"/>
          <w:lang w:val="en-GB"/>
        </w:rPr>
        <w:t>17</w:t>
      </w:r>
      <w:r w:rsidR="009D2332" w:rsidRPr="009D2332">
        <w:rPr>
          <w:rFonts w:ascii="Verdana" w:hAnsi="Verdana" w:cs="Arial"/>
          <w:b/>
          <w:sz w:val="20"/>
          <w:szCs w:val="20"/>
          <w:vertAlign w:val="superscript"/>
          <w:lang w:val="en-GB"/>
        </w:rPr>
        <w:t>th</w:t>
      </w:r>
      <w:r w:rsidR="009D2332">
        <w:rPr>
          <w:rFonts w:ascii="Verdana" w:hAnsi="Verdana" w:cs="Arial"/>
          <w:b/>
          <w:sz w:val="20"/>
          <w:szCs w:val="20"/>
          <w:lang w:val="en-GB"/>
        </w:rPr>
        <w:t xml:space="preserve"> April</w:t>
      </w:r>
      <w:r w:rsidR="00515C53" w:rsidRPr="009D01CD">
        <w:rPr>
          <w:rFonts w:ascii="Verdana" w:hAnsi="Verdana" w:cs="Arial"/>
          <w:b/>
          <w:sz w:val="20"/>
          <w:szCs w:val="20"/>
          <w:lang w:val="en-GB"/>
        </w:rPr>
        <w:t xml:space="preserve"> </w:t>
      </w:r>
      <w:r w:rsidR="00F2083B" w:rsidRPr="009D01CD">
        <w:rPr>
          <w:rFonts w:ascii="Verdana" w:hAnsi="Verdana" w:cs="Arial"/>
          <w:b/>
          <w:sz w:val="20"/>
          <w:szCs w:val="20"/>
          <w:lang w:val="en-GB"/>
        </w:rPr>
        <w:t>2015</w:t>
      </w:r>
      <w:r w:rsidRPr="009D01CD">
        <w:rPr>
          <w:rFonts w:ascii="Verdana" w:hAnsi="Verdana" w:cs="Arial"/>
          <w:b/>
          <w:sz w:val="20"/>
          <w:szCs w:val="20"/>
          <w:lang w:val="en-GB"/>
        </w:rPr>
        <w:t>.</w:t>
      </w:r>
    </w:p>
    <w:p w:rsidR="00536F47" w:rsidRPr="00334175" w:rsidRDefault="001E32D8" w:rsidP="0033417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334175">
        <w:rPr>
          <w:rFonts w:ascii="Verdana" w:hAnsi="Verdana" w:cs="Arial"/>
          <w:sz w:val="20"/>
          <w:szCs w:val="20"/>
          <w:lang w:val="en-GB"/>
        </w:rPr>
        <w:t xml:space="preserve">Any cost incurred by interested companies in preparing the Expression of Interest shall be fully born by </w:t>
      </w:r>
      <w:r w:rsidR="00334175">
        <w:rPr>
          <w:rFonts w:ascii="Verdana" w:hAnsi="Verdana" w:cs="Arial"/>
          <w:sz w:val="20"/>
          <w:szCs w:val="20"/>
          <w:lang w:val="en-GB"/>
        </w:rPr>
        <w:t>c</w:t>
      </w:r>
      <w:r w:rsidRPr="00334175">
        <w:rPr>
          <w:rFonts w:ascii="Verdana" w:hAnsi="Verdana" w:cs="Arial"/>
          <w:sz w:val="20"/>
          <w:szCs w:val="20"/>
          <w:lang w:val="en-GB"/>
        </w:rPr>
        <w:t xml:space="preserve">ompanies who shall have no recourse to </w:t>
      </w:r>
      <w:r w:rsidR="00307C75">
        <w:rPr>
          <w:rFonts w:ascii="Verdana" w:hAnsi="Verdana" w:cs="Arial"/>
          <w:sz w:val="20"/>
          <w:szCs w:val="20"/>
          <w:lang w:val="en-GB"/>
        </w:rPr>
        <w:t>EEA</w:t>
      </w:r>
      <w:r w:rsidR="00334175" w:rsidRPr="00334175">
        <w:rPr>
          <w:rFonts w:ascii="Verdana" w:hAnsi="Verdana" w:cs="Arial"/>
          <w:sz w:val="20"/>
          <w:szCs w:val="20"/>
          <w:lang w:val="en-GB"/>
        </w:rPr>
        <w:t xml:space="preserve"> </w:t>
      </w:r>
      <w:r w:rsidRPr="00334175">
        <w:rPr>
          <w:rFonts w:ascii="Verdana" w:hAnsi="Verdana" w:cs="Arial"/>
          <w:sz w:val="20"/>
          <w:szCs w:val="20"/>
          <w:lang w:val="en-GB"/>
        </w:rPr>
        <w:t>in this respect.</w:t>
      </w:r>
    </w:p>
    <w:sectPr w:rsidR="00536F47" w:rsidRPr="00334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4E" w:rsidRDefault="009D294E" w:rsidP="007D2B9C">
      <w:pPr>
        <w:spacing w:after="0" w:line="240" w:lineRule="auto"/>
      </w:pPr>
      <w:r>
        <w:separator/>
      </w:r>
    </w:p>
  </w:endnote>
  <w:endnote w:type="continuationSeparator" w:id="0">
    <w:p w:rsidR="009D294E" w:rsidRDefault="009D294E" w:rsidP="007D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iTabReg">
    <w:panose1 w:val="0200050603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4E" w:rsidRDefault="009D294E" w:rsidP="007D2B9C">
      <w:pPr>
        <w:spacing w:after="0" w:line="240" w:lineRule="auto"/>
      </w:pPr>
      <w:r>
        <w:separator/>
      </w:r>
    </w:p>
  </w:footnote>
  <w:footnote w:type="continuationSeparator" w:id="0">
    <w:p w:rsidR="009D294E" w:rsidRDefault="009D294E" w:rsidP="007D2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879"/>
    <w:multiLevelType w:val="hybridMultilevel"/>
    <w:tmpl w:val="6576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F543D"/>
    <w:multiLevelType w:val="hybridMultilevel"/>
    <w:tmpl w:val="B144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95EF9"/>
    <w:multiLevelType w:val="hybridMultilevel"/>
    <w:tmpl w:val="EBFCCFF8"/>
    <w:lvl w:ilvl="0" w:tplc="E0B2B550">
      <w:start w:val="1"/>
      <w:numFmt w:val="decimal"/>
      <w:lvlText w:val="%1."/>
      <w:lvlJc w:val="left"/>
      <w:pPr>
        <w:ind w:left="705" w:hanging="705"/>
      </w:pPr>
      <w:rPr>
        <w:rFonts w:ascii="Verdana" w:eastAsia="Times New Roman" w:hAnsi="Verdana"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784433"/>
    <w:multiLevelType w:val="hybridMultilevel"/>
    <w:tmpl w:val="2F402E2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F4C48"/>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065DC"/>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61952"/>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4247D"/>
    <w:multiLevelType w:val="hybridMultilevel"/>
    <w:tmpl w:val="1B4E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00804"/>
    <w:multiLevelType w:val="hybridMultilevel"/>
    <w:tmpl w:val="748C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F2DEF"/>
    <w:multiLevelType w:val="hybridMultilevel"/>
    <w:tmpl w:val="C0DEB404"/>
    <w:lvl w:ilvl="0" w:tplc="0816000F">
      <w:start w:val="1"/>
      <w:numFmt w:val="decimal"/>
      <w:lvlText w:val="%1."/>
      <w:lvlJc w:val="left"/>
      <w:pPr>
        <w:ind w:left="2520" w:hanging="360"/>
      </w:pPr>
    </w:lvl>
    <w:lvl w:ilvl="1" w:tplc="08160019">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10">
    <w:nsid w:val="517D6A38"/>
    <w:multiLevelType w:val="hybridMultilevel"/>
    <w:tmpl w:val="7B54E1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84EA5"/>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C0946"/>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621C6"/>
    <w:multiLevelType w:val="hybridMultilevel"/>
    <w:tmpl w:val="B58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1443C"/>
    <w:multiLevelType w:val="hybridMultilevel"/>
    <w:tmpl w:val="C5F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255DC"/>
    <w:multiLevelType w:val="hybridMultilevel"/>
    <w:tmpl w:val="1ED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70123"/>
    <w:multiLevelType w:val="hybridMultilevel"/>
    <w:tmpl w:val="DDAA420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15"/>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1"/>
  </w:num>
  <w:num w:numId="11">
    <w:abstractNumId w:val="6"/>
  </w:num>
  <w:num w:numId="12">
    <w:abstractNumId w:val="1"/>
  </w:num>
  <w:num w:numId="13">
    <w:abstractNumId w:val="0"/>
  </w:num>
  <w:num w:numId="14">
    <w:abstractNumId w:val="5"/>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E5"/>
    <w:rsid w:val="00012078"/>
    <w:rsid w:val="000354AF"/>
    <w:rsid w:val="0004111C"/>
    <w:rsid w:val="00050743"/>
    <w:rsid w:val="0005518C"/>
    <w:rsid w:val="0006172E"/>
    <w:rsid w:val="00065623"/>
    <w:rsid w:val="000768A5"/>
    <w:rsid w:val="000779C0"/>
    <w:rsid w:val="0008555A"/>
    <w:rsid w:val="00085E6A"/>
    <w:rsid w:val="00086F41"/>
    <w:rsid w:val="00090EAC"/>
    <w:rsid w:val="00092FC2"/>
    <w:rsid w:val="00097337"/>
    <w:rsid w:val="000A4E62"/>
    <w:rsid w:val="000B5147"/>
    <w:rsid w:val="000C2F86"/>
    <w:rsid w:val="000C4334"/>
    <w:rsid w:val="000D02E6"/>
    <w:rsid w:val="000D160F"/>
    <w:rsid w:val="000E2D36"/>
    <w:rsid w:val="000F6CFE"/>
    <w:rsid w:val="000F7900"/>
    <w:rsid w:val="001240CB"/>
    <w:rsid w:val="00137CBC"/>
    <w:rsid w:val="00144ACA"/>
    <w:rsid w:val="00144ACE"/>
    <w:rsid w:val="00152533"/>
    <w:rsid w:val="001612D8"/>
    <w:rsid w:val="00161F50"/>
    <w:rsid w:val="0016553F"/>
    <w:rsid w:val="00172200"/>
    <w:rsid w:val="00176BA0"/>
    <w:rsid w:val="00183268"/>
    <w:rsid w:val="00186D58"/>
    <w:rsid w:val="001A367A"/>
    <w:rsid w:val="001A692E"/>
    <w:rsid w:val="001B3B6D"/>
    <w:rsid w:val="001C41AA"/>
    <w:rsid w:val="001D4E9F"/>
    <w:rsid w:val="001E32D8"/>
    <w:rsid w:val="001F40D2"/>
    <w:rsid w:val="00215E23"/>
    <w:rsid w:val="00220F4A"/>
    <w:rsid w:val="00244538"/>
    <w:rsid w:val="00281178"/>
    <w:rsid w:val="002A24DB"/>
    <w:rsid w:val="002B1872"/>
    <w:rsid w:val="002B20C6"/>
    <w:rsid w:val="002C42FD"/>
    <w:rsid w:val="002C7BFB"/>
    <w:rsid w:val="002C7F24"/>
    <w:rsid w:val="002D408F"/>
    <w:rsid w:val="002D6528"/>
    <w:rsid w:val="002E702F"/>
    <w:rsid w:val="002F2793"/>
    <w:rsid w:val="002F759C"/>
    <w:rsid w:val="0030732F"/>
    <w:rsid w:val="00307C75"/>
    <w:rsid w:val="00311302"/>
    <w:rsid w:val="0032125B"/>
    <w:rsid w:val="00322BEC"/>
    <w:rsid w:val="003272B7"/>
    <w:rsid w:val="003303AE"/>
    <w:rsid w:val="00331DCE"/>
    <w:rsid w:val="00332A9F"/>
    <w:rsid w:val="00334175"/>
    <w:rsid w:val="00340C85"/>
    <w:rsid w:val="003572BC"/>
    <w:rsid w:val="003660F4"/>
    <w:rsid w:val="003665E3"/>
    <w:rsid w:val="003668D3"/>
    <w:rsid w:val="00366C6A"/>
    <w:rsid w:val="003862AA"/>
    <w:rsid w:val="003A6007"/>
    <w:rsid w:val="003B0730"/>
    <w:rsid w:val="003B1C82"/>
    <w:rsid w:val="003B26EB"/>
    <w:rsid w:val="003B4A4D"/>
    <w:rsid w:val="003C0490"/>
    <w:rsid w:val="003D724C"/>
    <w:rsid w:val="003E6527"/>
    <w:rsid w:val="003F1EAF"/>
    <w:rsid w:val="003F4B51"/>
    <w:rsid w:val="003F62FC"/>
    <w:rsid w:val="00442F74"/>
    <w:rsid w:val="00453A08"/>
    <w:rsid w:val="00470B11"/>
    <w:rsid w:val="00486477"/>
    <w:rsid w:val="004A02C5"/>
    <w:rsid w:val="004A38AB"/>
    <w:rsid w:val="004A57EC"/>
    <w:rsid w:val="004C75BC"/>
    <w:rsid w:val="004D4B78"/>
    <w:rsid w:val="004D6C4C"/>
    <w:rsid w:val="004E7185"/>
    <w:rsid w:val="004F107D"/>
    <w:rsid w:val="004F2F57"/>
    <w:rsid w:val="005134CF"/>
    <w:rsid w:val="00515C53"/>
    <w:rsid w:val="00516B0E"/>
    <w:rsid w:val="00536F47"/>
    <w:rsid w:val="00544057"/>
    <w:rsid w:val="005649F7"/>
    <w:rsid w:val="00564F48"/>
    <w:rsid w:val="00570F87"/>
    <w:rsid w:val="005870F0"/>
    <w:rsid w:val="005871BE"/>
    <w:rsid w:val="00595B13"/>
    <w:rsid w:val="005A2B69"/>
    <w:rsid w:val="006113E6"/>
    <w:rsid w:val="0062538A"/>
    <w:rsid w:val="006361D2"/>
    <w:rsid w:val="006557C7"/>
    <w:rsid w:val="006817B4"/>
    <w:rsid w:val="006823EF"/>
    <w:rsid w:val="00683A62"/>
    <w:rsid w:val="006A156E"/>
    <w:rsid w:val="006E12F8"/>
    <w:rsid w:val="0070621F"/>
    <w:rsid w:val="0071473E"/>
    <w:rsid w:val="00715888"/>
    <w:rsid w:val="007217A9"/>
    <w:rsid w:val="00730768"/>
    <w:rsid w:val="00744019"/>
    <w:rsid w:val="00755D26"/>
    <w:rsid w:val="007653D6"/>
    <w:rsid w:val="0076676E"/>
    <w:rsid w:val="0076736A"/>
    <w:rsid w:val="00774EAE"/>
    <w:rsid w:val="0078009B"/>
    <w:rsid w:val="00784E10"/>
    <w:rsid w:val="007931E5"/>
    <w:rsid w:val="007A798C"/>
    <w:rsid w:val="007B13B7"/>
    <w:rsid w:val="007B2979"/>
    <w:rsid w:val="007B6D6B"/>
    <w:rsid w:val="007B71F7"/>
    <w:rsid w:val="007D2B9C"/>
    <w:rsid w:val="007E6230"/>
    <w:rsid w:val="007F5446"/>
    <w:rsid w:val="007F719C"/>
    <w:rsid w:val="008046FB"/>
    <w:rsid w:val="008162F9"/>
    <w:rsid w:val="008230EC"/>
    <w:rsid w:val="008234E8"/>
    <w:rsid w:val="00833903"/>
    <w:rsid w:val="00840184"/>
    <w:rsid w:val="008442DA"/>
    <w:rsid w:val="00851D72"/>
    <w:rsid w:val="00853DC1"/>
    <w:rsid w:val="00880F32"/>
    <w:rsid w:val="0088326A"/>
    <w:rsid w:val="0089000D"/>
    <w:rsid w:val="00891BBE"/>
    <w:rsid w:val="008A5323"/>
    <w:rsid w:val="008B3536"/>
    <w:rsid w:val="008C02DB"/>
    <w:rsid w:val="008C7EE4"/>
    <w:rsid w:val="008D0FB7"/>
    <w:rsid w:val="008D2EAD"/>
    <w:rsid w:val="008E0B8F"/>
    <w:rsid w:val="008F262F"/>
    <w:rsid w:val="009107B2"/>
    <w:rsid w:val="009315C8"/>
    <w:rsid w:val="009325C3"/>
    <w:rsid w:val="0093403C"/>
    <w:rsid w:val="00944DC0"/>
    <w:rsid w:val="00950E22"/>
    <w:rsid w:val="00953F7D"/>
    <w:rsid w:val="00954BE8"/>
    <w:rsid w:val="00956F0C"/>
    <w:rsid w:val="0096397A"/>
    <w:rsid w:val="009654BD"/>
    <w:rsid w:val="00972A94"/>
    <w:rsid w:val="00973F4D"/>
    <w:rsid w:val="00984560"/>
    <w:rsid w:val="00990E86"/>
    <w:rsid w:val="009A3AC2"/>
    <w:rsid w:val="009A41C8"/>
    <w:rsid w:val="009B597C"/>
    <w:rsid w:val="009C0F34"/>
    <w:rsid w:val="009C73AB"/>
    <w:rsid w:val="009D01CD"/>
    <w:rsid w:val="009D2332"/>
    <w:rsid w:val="009D290E"/>
    <w:rsid w:val="009D294E"/>
    <w:rsid w:val="009E778C"/>
    <w:rsid w:val="00A051C1"/>
    <w:rsid w:val="00A06E17"/>
    <w:rsid w:val="00A32EF0"/>
    <w:rsid w:val="00A45B87"/>
    <w:rsid w:val="00A50C1C"/>
    <w:rsid w:val="00A54BD2"/>
    <w:rsid w:val="00A717F6"/>
    <w:rsid w:val="00A73C44"/>
    <w:rsid w:val="00A77284"/>
    <w:rsid w:val="00A833C2"/>
    <w:rsid w:val="00A935A9"/>
    <w:rsid w:val="00A93734"/>
    <w:rsid w:val="00AC1089"/>
    <w:rsid w:val="00AD3526"/>
    <w:rsid w:val="00AF4845"/>
    <w:rsid w:val="00B02E91"/>
    <w:rsid w:val="00B12A4B"/>
    <w:rsid w:val="00B177DB"/>
    <w:rsid w:val="00B23B17"/>
    <w:rsid w:val="00B50C4D"/>
    <w:rsid w:val="00B52FD2"/>
    <w:rsid w:val="00B5778E"/>
    <w:rsid w:val="00B62C58"/>
    <w:rsid w:val="00B63C18"/>
    <w:rsid w:val="00B708B0"/>
    <w:rsid w:val="00B72F59"/>
    <w:rsid w:val="00B83123"/>
    <w:rsid w:val="00BA26F1"/>
    <w:rsid w:val="00BB30DA"/>
    <w:rsid w:val="00BB6BC9"/>
    <w:rsid w:val="00BC019A"/>
    <w:rsid w:val="00BC50B5"/>
    <w:rsid w:val="00BC54CD"/>
    <w:rsid w:val="00BD1588"/>
    <w:rsid w:val="00C00373"/>
    <w:rsid w:val="00C3626C"/>
    <w:rsid w:val="00C37D4E"/>
    <w:rsid w:val="00C60595"/>
    <w:rsid w:val="00C728D3"/>
    <w:rsid w:val="00C81373"/>
    <w:rsid w:val="00C81795"/>
    <w:rsid w:val="00C931D4"/>
    <w:rsid w:val="00CB03BC"/>
    <w:rsid w:val="00CC22FA"/>
    <w:rsid w:val="00CC7606"/>
    <w:rsid w:val="00CE1FAC"/>
    <w:rsid w:val="00D071B8"/>
    <w:rsid w:val="00D33214"/>
    <w:rsid w:val="00D4338F"/>
    <w:rsid w:val="00D66281"/>
    <w:rsid w:val="00D741BD"/>
    <w:rsid w:val="00D86599"/>
    <w:rsid w:val="00D9263F"/>
    <w:rsid w:val="00DA0A04"/>
    <w:rsid w:val="00DA16CD"/>
    <w:rsid w:val="00DA2786"/>
    <w:rsid w:val="00DA38BB"/>
    <w:rsid w:val="00DB20C5"/>
    <w:rsid w:val="00DC0645"/>
    <w:rsid w:val="00DD1621"/>
    <w:rsid w:val="00DD4431"/>
    <w:rsid w:val="00DD5771"/>
    <w:rsid w:val="00DE18AA"/>
    <w:rsid w:val="00DE43E0"/>
    <w:rsid w:val="00DE7BDF"/>
    <w:rsid w:val="00E03368"/>
    <w:rsid w:val="00E110B2"/>
    <w:rsid w:val="00E11921"/>
    <w:rsid w:val="00E23026"/>
    <w:rsid w:val="00E35DF0"/>
    <w:rsid w:val="00E36289"/>
    <w:rsid w:val="00E44065"/>
    <w:rsid w:val="00E44D3C"/>
    <w:rsid w:val="00E46899"/>
    <w:rsid w:val="00E51D8A"/>
    <w:rsid w:val="00E65A74"/>
    <w:rsid w:val="00E90352"/>
    <w:rsid w:val="00E90E1F"/>
    <w:rsid w:val="00EA2E45"/>
    <w:rsid w:val="00EC205B"/>
    <w:rsid w:val="00ED33B1"/>
    <w:rsid w:val="00ED50E3"/>
    <w:rsid w:val="00EE732F"/>
    <w:rsid w:val="00EF72B4"/>
    <w:rsid w:val="00F12ADB"/>
    <w:rsid w:val="00F2083B"/>
    <w:rsid w:val="00F215BD"/>
    <w:rsid w:val="00F23F47"/>
    <w:rsid w:val="00F26932"/>
    <w:rsid w:val="00F34A02"/>
    <w:rsid w:val="00F56131"/>
    <w:rsid w:val="00F64248"/>
    <w:rsid w:val="00F643FD"/>
    <w:rsid w:val="00F6449E"/>
    <w:rsid w:val="00F64993"/>
    <w:rsid w:val="00F6761B"/>
    <w:rsid w:val="00F80577"/>
    <w:rsid w:val="00F93199"/>
    <w:rsid w:val="00FA32B0"/>
    <w:rsid w:val="00FA5A86"/>
    <w:rsid w:val="00FB6DA1"/>
    <w:rsid w:val="00FD0C04"/>
    <w:rsid w:val="00FD689F"/>
    <w:rsid w:val="00FD73B8"/>
    <w:rsid w:val="00FE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1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1E5"/>
    <w:rPr>
      <w:rFonts w:ascii="Tahoma" w:hAnsi="Tahoma" w:cs="Tahoma"/>
      <w:sz w:val="16"/>
      <w:szCs w:val="16"/>
    </w:rPr>
  </w:style>
  <w:style w:type="character" w:styleId="Hyperlink">
    <w:name w:val="Hyperlink"/>
    <w:uiPriority w:val="99"/>
    <w:unhideWhenUsed/>
    <w:rsid w:val="007931E5"/>
    <w:rPr>
      <w:color w:val="0000FF"/>
      <w:u w:val="single"/>
    </w:rPr>
  </w:style>
  <w:style w:type="character" w:styleId="CommentReference">
    <w:name w:val="annotation reference"/>
    <w:uiPriority w:val="99"/>
    <w:semiHidden/>
    <w:unhideWhenUsed/>
    <w:rsid w:val="007931E5"/>
    <w:rPr>
      <w:sz w:val="16"/>
      <w:szCs w:val="16"/>
    </w:rPr>
  </w:style>
  <w:style w:type="paragraph" w:styleId="CommentText">
    <w:name w:val="annotation text"/>
    <w:basedOn w:val="Normal"/>
    <w:link w:val="CommentTextChar"/>
    <w:uiPriority w:val="99"/>
    <w:semiHidden/>
    <w:unhideWhenUsed/>
    <w:rsid w:val="007931E5"/>
    <w:pPr>
      <w:spacing w:line="240" w:lineRule="auto"/>
    </w:pPr>
    <w:rPr>
      <w:sz w:val="20"/>
      <w:szCs w:val="20"/>
    </w:rPr>
  </w:style>
  <w:style w:type="character" w:customStyle="1" w:styleId="CommentTextChar">
    <w:name w:val="Comment Text Char"/>
    <w:link w:val="CommentText"/>
    <w:uiPriority w:val="99"/>
    <w:semiHidden/>
    <w:rsid w:val="007931E5"/>
    <w:rPr>
      <w:sz w:val="20"/>
      <w:szCs w:val="20"/>
    </w:rPr>
  </w:style>
  <w:style w:type="paragraph" w:styleId="CommentSubject">
    <w:name w:val="annotation subject"/>
    <w:basedOn w:val="CommentText"/>
    <w:next w:val="CommentText"/>
    <w:link w:val="CommentSubjectChar"/>
    <w:uiPriority w:val="99"/>
    <w:semiHidden/>
    <w:unhideWhenUsed/>
    <w:rsid w:val="007931E5"/>
    <w:rPr>
      <w:b/>
      <w:bCs/>
    </w:rPr>
  </w:style>
  <w:style w:type="character" w:customStyle="1" w:styleId="CommentSubjectChar">
    <w:name w:val="Comment Subject Char"/>
    <w:link w:val="CommentSubject"/>
    <w:uiPriority w:val="99"/>
    <w:semiHidden/>
    <w:rsid w:val="007931E5"/>
    <w:rPr>
      <w:b/>
      <w:bCs/>
      <w:sz w:val="20"/>
      <w:szCs w:val="20"/>
    </w:rPr>
  </w:style>
  <w:style w:type="paragraph" w:styleId="ListParagraph">
    <w:name w:val="List Paragraph"/>
    <w:basedOn w:val="Normal"/>
    <w:uiPriority w:val="34"/>
    <w:qFormat/>
    <w:rsid w:val="001A692E"/>
    <w:pPr>
      <w:ind w:left="720"/>
      <w:contextualSpacing/>
    </w:pPr>
  </w:style>
  <w:style w:type="paragraph" w:styleId="Revision">
    <w:name w:val="Revision"/>
    <w:hidden/>
    <w:uiPriority w:val="99"/>
    <w:semiHidden/>
    <w:rsid w:val="001612D8"/>
    <w:rPr>
      <w:sz w:val="22"/>
      <w:szCs w:val="22"/>
    </w:rPr>
  </w:style>
  <w:style w:type="paragraph" w:styleId="Header">
    <w:name w:val="header"/>
    <w:basedOn w:val="Normal"/>
    <w:link w:val="HeaderChar"/>
    <w:uiPriority w:val="99"/>
    <w:unhideWhenUsed/>
    <w:rsid w:val="007D2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9C"/>
    <w:rPr>
      <w:sz w:val="22"/>
      <w:szCs w:val="22"/>
    </w:rPr>
  </w:style>
  <w:style w:type="paragraph" w:styleId="Footer">
    <w:name w:val="footer"/>
    <w:basedOn w:val="Normal"/>
    <w:link w:val="FooterChar"/>
    <w:uiPriority w:val="99"/>
    <w:unhideWhenUsed/>
    <w:rsid w:val="007D2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9C"/>
    <w:rPr>
      <w:sz w:val="22"/>
      <w:szCs w:val="22"/>
    </w:rPr>
  </w:style>
  <w:style w:type="paragraph" w:styleId="NormalWeb">
    <w:name w:val="Normal (Web)"/>
    <w:basedOn w:val="Normal"/>
    <w:uiPriority w:val="99"/>
    <w:semiHidden/>
    <w:unhideWhenUsed/>
    <w:rsid w:val="009C0F3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1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1E5"/>
    <w:rPr>
      <w:rFonts w:ascii="Tahoma" w:hAnsi="Tahoma" w:cs="Tahoma"/>
      <w:sz w:val="16"/>
      <w:szCs w:val="16"/>
    </w:rPr>
  </w:style>
  <w:style w:type="character" w:styleId="Hyperlink">
    <w:name w:val="Hyperlink"/>
    <w:uiPriority w:val="99"/>
    <w:unhideWhenUsed/>
    <w:rsid w:val="007931E5"/>
    <w:rPr>
      <w:color w:val="0000FF"/>
      <w:u w:val="single"/>
    </w:rPr>
  </w:style>
  <w:style w:type="character" w:styleId="CommentReference">
    <w:name w:val="annotation reference"/>
    <w:uiPriority w:val="99"/>
    <w:semiHidden/>
    <w:unhideWhenUsed/>
    <w:rsid w:val="007931E5"/>
    <w:rPr>
      <w:sz w:val="16"/>
      <w:szCs w:val="16"/>
    </w:rPr>
  </w:style>
  <w:style w:type="paragraph" w:styleId="CommentText">
    <w:name w:val="annotation text"/>
    <w:basedOn w:val="Normal"/>
    <w:link w:val="CommentTextChar"/>
    <w:uiPriority w:val="99"/>
    <w:semiHidden/>
    <w:unhideWhenUsed/>
    <w:rsid w:val="007931E5"/>
    <w:pPr>
      <w:spacing w:line="240" w:lineRule="auto"/>
    </w:pPr>
    <w:rPr>
      <w:sz w:val="20"/>
      <w:szCs w:val="20"/>
    </w:rPr>
  </w:style>
  <w:style w:type="character" w:customStyle="1" w:styleId="CommentTextChar">
    <w:name w:val="Comment Text Char"/>
    <w:link w:val="CommentText"/>
    <w:uiPriority w:val="99"/>
    <w:semiHidden/>
    <w:rsid w:val="007931E5"/>
    <w:rPr>
      <w:sz w:val="20"/>
      <w:szCs w:val="20"/>
    </w:rPr>
  </w:style>
  <w:style w:type="paragraph" w:styleId="CommentSubject">
    <w:name w:val="annotation subject"/>
    <w:basedOn w:val="CommentText"/>
    <w:next w:val="CommentText"/>
    <w:link w:val="CommentSubjectChar"/>
    <w:uiPriority w:val="99"/>
    <w:semiHidden/>
    <w:unhideWhenUsed/>
    <w:rsid w:val="007931E5"/>
    <w:rPr>
      <w:b/>
      <w:bCs/>
    </w:rPr>
  </w:style>
  <w:style w:type="character" w:customStyle="1" w:styleId="CommentSubjectChar">
    <w:name w:val="Comment Subject Char"/>
    <w:link w:val="CommentSubject"/>
    <w:uiPriority w:val="99"/>
    <w:semiHidden/>
    <w:rsid w:val="007931E5"/>
    <w:rPr>
      <w:b/>
      <w:bCs/>
      <w:sz w:val="20"/>
      <w:szCs w:val="20"/>
    </w:rPr>
  </w:style>
  <w:style w:type="paragraph" w:styleId="ListParagraph">
    <w:name w:val="List Paragraph"/>
    <w:basedOn w:val="Normal"/>
    <w:uiPriority w:val="34"/>
    <w:qFormat/>
    <w:rsid w:val="001A692E"/>
    <w:pPr>
      <w:ind w:left="720"/>
      <w:contextualSpacing/>
    </w:pPr>
  </w:style>
  <w:style w:type="paragraph" w:styleId="Revision">
    <w:name w:val="Revision"/>
    <w:hidden/>
    <w:uiPriority w:val="99"/>
    <w:semiHidden/>
    <w:rsid w:val="001612D8"/>
    <w:rPr>
      <w:sz w:val="22"/>
      <w:szCs w:val="22"/>
    </w:rPr>
  </w:style>
  <w:style w:type="paragraph" w:styleId="Header">
    <w:name w:val="header"/>
    <w:basedOn w:val="Normal"/>
    <w:link w:val="HeaderChar"/>
    <w:uiPriority w:val="99"/>
    <w:unhideWhenUsed/>
    <w:rsid w:val="007D2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9C"/>
    <w:rPr>
      <w:sz w:val="22"/>
      <w:szCs w:val="22"/>
    </w:rPr>
  </w:style>
  <w:style w:type="paragraph" w:styleId="Footer">
    <w:name w:val="footer"/>
    <w:basedOn w:val="Normal"/>
    <w:link w:val="FooterChar"/>
    <w:uiPriority w:val="99"/>
    <w:unhideWhenUsed/>
    <w:rsid w:val="007D2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9C"/>
    <w:rPr>
      <w:sz w:val="22"/>
      <w:szCs w:val="22"/>
    </w:rPr>
  </w:style>
  <w:style w:type="paragraph" w:styleId="NormalWeb">
    <w:name w:val="Normal (Web)"/>
    <w:basedOn w:val="Normal"/>
    <w:uiPriority w:val="99"/>
    <w:semiHidden/>
    <w:unhideWhenUsed/>
    <w:rsid w:val="009C0F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5649">
      <w:bodyDiv w:val="1"/>
      <w:marLeft w:val="0"/>
      <w:marRight w:val="0"/>
      <w:marTop w:val="0"/>
      <w:marBottom w:val="0"/>
      <w:divBdr>
        <w:top w:val="none" w:sz="0" w:space="0" w:color="auto"/>
        <w:left w:val="none" w:sz="0" w:space="0" w:color="auto"/>
        <w:bottom w:val="none" w:sz="0" w:space="0" w:color="auto"/>
        <w:right w:val="none" w:sz="0" w:space="0" w:color="auto"/>
      </w:divBdr>
    </w:div>
    <w:div w:id="347100528">
      <w:bodyDiv w:val="1"/>
      <w:marLeft w:val="0"/>
      <w:marRight w:val="0"/>
      <w:marTop w:val="0"/>
      <w:marBottom w:val="0"/>
      <w:divBdr>
        <w:top w:val="none" w:sz="0" w:space="0" w:color="auto"/>
        <w:left w:val="none" w:sz="0" w:space="0" w:color="auto"/>
        <w:bottom w:val="none" w:sz="0" w:space="0" w:color="auto"/>
        <w:right w:val="none" w:sz="0" w:space="0" w:color="auto"/>
      </w:divBdr>
    </w:div>
    <w:div w:id="361514156">
      <w:bodyDiv w:val="1"/>
      <w:marLeft w:val="0"/>
      <w:marRight w:val="0"/>
      <w:marTop w:val="0"/>
      <w:marBottom w:val="0"/>
      <w:divBdr>
        <w:top w:val="none" w:sz="0" w:space="0" w:color="auto"/>
        <w:left w:val="none" w:sz="0" w:space="0" w:color="auto"/>
        <w:bottom w:val="none" w:sz="0" w:space="0" w:color="auto"/>
        <w:right w:val="none" w:sz="0" w:space="0" w:color="auto"/>
      </w:divBdr>
    </w:div>
    <w:div w:id="628390977">
      <w:bodyDiv w:val="1"/>
      <w:marLeft w:val="0"/>
      <w:marRight w:val="0"/>
      <w:marTop w:val="0"/>
      <w:marBottom w:val="0"/>
      <w:divBdr>
        <w:top w:val="none" w:sz="0" w:space="0" w:color="auto"/>
        <w:left w:val="none" w:sz="0" w:space="0" w:color="auto"/>
        <w:bottom w:val="none" w:sz="0" w:space="0" w:color="auto"/>
        <w:right w:val="none" w:sz="0" w:space="0" w:color="auto"/>
      </w:divBdr>
      <w:divsChild>
        <w:div w:id="998466424">
          <w:marLeft w:val="0"/>
          <w:marRight w:val="0"/>
          <w:marTop w:val="0"/>
          <w:marBottom w:val="0"/>
          <w:divBdr>
            <w:top w:val="none" w:sz="0" w:space="0" w:color="auto"/>
            <w:left w:val="none" w:sz="0" w:space="0" w:color="auto"/>
            <w:bottom w:val="none" w:sz="0" w:space="0" w:color="auto"/>
            <w:right w:val="none" w:sz="0" w:space="0" w:color="auto"/>
          </w:divBdr>
          <w:divsChild>
            <w:div w:id="134028632">
              <w:marLeft w:val="0"/>
              <w:marRight w:val="0"/>
              <w:marTop w:val="0"/>
              <w:marBottom w:val="0"/>
              <w:divBdr>
                <w:top w:val="none" w:sz="0" w:space="0" w:color="auto"/>
                <w:left w:val="none" w:sz="0" w:space="0" w:color="auto"/>
                <w:bottom w:val="none" w:sz="0" w:space="0" w:color="auto"/>
                <w:right w:val="none" w:sz="0" w:space="0" w:color="auto"/>
              </w:divBdr>
              <w:divsChild>
                <w:div w:id="888956909">
                  <w:marLeft w:val="0"/>
                  <w:marRight w:val="0"/>
                  <w:marTop w:val="0"/>
                  <w:marBottom w:val="0"/>
                  <w:divBdr>
                    <w:top w:val="none" w:sz="0" w:space="0" w:color="auto"/>
                    <w:left w:val="none" w:sz="0" w:space="0" w:color="auto"/>
                    <w:bottom w:val="none" w:sz="0" w:space="0" w:color="auto"/>
                    <w:right w:val="none" w:sz="0" w:space="0" w:color="auto"/>
                  </w:divBdr>
                  <w:divsChild>
                    <w:div w:id="1274022330">
                      <w:marLeft w:val="0"/>
                      <w:marRight w:val="0"/>
                      <w:marTop w:val="0"/>
                      <w:marBottom w:val="0"/>
                      <w:divBdr>
                        <w:top w:val="none" w:sz="0" w:space="0" w:color="auto"/>
                        <w:left w:val="none" w:sz="0" w:space="0" w:color="auto"/>
                        <w:bottom w:val="none" w:sz="0" w:space="0" w:color="auto"/>
                        <w:right w:val="none" w:sz="0" w:space="0" w:color="auto"/>
                      </w:divBdr>
                      <w:divsChild>
                        <w:div w:id="1786921971">
                          <w:marLeft w:val="0"/>
                          <w:marRight w:val="0"/>
                          <w:marTop w:val="0"/>
                          <w:marBottom w:val="0"/>
                          <w:divBdr>
                            <w:top w:val="none" w:sz="0" w:space="0" w:color="auto"/>
                            <w:left w:val="none" w:sz="0" w:space="0" w:color="auto"/>
                            <w:bottom w:val="none" w:sz="0" w:space="0" w:color="auto"/>
                            <w:right w:val="none" w:sz="0" w:space="0" w:color="auto"/>
                          </w:divBdr>
                          <w:divsChild>
                            <w:div w:id="1612931138">
                              <w:marLeft w:val="0"/>
                              <w:marRight w:val="0"/>
                              <w:marTop w:val="0"/>
                              <w:marBottom w:val="0"/>
                              <w:divBdr>
                                <w:top w:val="none" w:sz="0" w:space="0" w:color="auto"/>
                                <w:left w:val="none" w:sz="0" w:space="0" w:color="auto"/>
                                <w:bottom w:val="none" w:sz="0" w:space="0" w:color="auto"/>
                                <w:right w:val="none" w:sz="0" w:space="0" w:color="auto"/>
                              </w:divBdr>
                              <w:divsChild>
                                <w:div w:id="458456435">
                                  <w:marLeft w:val="0"/>
                                  <w:marRight w:val="0"/>
                                  <w:marTop w:val="0"/>
                                  <w:marBottom w:val="0"/>
                                  <w:divBdr>
                                    <w:top w:val="none" w:sz="0" w:space="0" w:color="auto"/>
                                    <w:left w:val="none" w:sz="0" w:space="0" w:color="auto"/>
                                    <w:bottom w:val="none" w:sz="0" w:space="0" w:color="auto"/>
                                    <w:right w:val="none" w:sz="0" w:space="0" w:color="auto"/>
                                  </w:divBdr>
                                  <w:divsChild>
                                    <w:div w:id="1421177835">
                                      <w:marLeft w:val="60"/>
                                      <w:marRight w:val="0"/>
                                      <w:marTop w:val="0"/>
                                      <w:marBottom w:val="0"/>
                                      <w:divBdr>
                                        <w:top w:val="none" w:sz="0" w:space="0" w:color="auto"/>
                                        <w:left w:val="none" w:sz="0" w:space="0" w:color="auto"/>
                                        <w:bottom w:val="none" w:sz="0" w:space="0" w:color="auto"/>
                                        <w:right w:val="none" w:sz="0" w:space="0" w:color="auto"/>
                                      </w:divBdr>
                                      <w:divsChild>
                                        <w:div w:id="1181354490">
                                          <w:marLeft w:val="0"/>
                                          <w:marRight w:val="0"/>
                                          <w:marTop w:val="0"/>
                                          <w:marBottom w:val="0"/>
                                          <w:divBdr>
                                            <w:top w:val="none" w:sz="0" w:space="0" w:color="auto"/>
                                            <w:left w:val="none" w:sz="0" w:space="0" w:color="auto"/>
                                            <w:bottom w:val="none" w:sz="0" w:space="0" w:color="auto"/>
                                            <w:right w:val="none" w:sz="0" w:space="0" w:color="auto"/>
                                          </w:divBdr>
                                          <w:divsChild>
                                            <w:div w:id="1460565756">
                                              <w:marLeft w:val="0"/>
                                              <w:marRight w:val="0"/>
                                              <w:marTop w:val="0"/>
                                              <w:marBottom w:val="120"/>
                                              <w:divBdr>
                                                <w:top w:val="single" w:sz="6" w:space="0" w:color="F5F5F5"/>
                                                <w:left w:val="single" w:sz="6" w:space="0" w:color="F5F5F5"/>
                                                <w:bottom w:val="single" w:sz="6" w:space="0" w:color="F5F5F5"/>
                                                <w:right w:val="single" w:sz="6" w:space="0" w:color="F5F5F5"/>
                                              </w:divBdr>
                                              <w:divsChild>
                                                <w:div w:id="955915985">
                                                  <w:marLeft w:val="0"/>
                                                  <w:marRight w:val="0"/>
                                                  <w:marTop w:val="0"/>
                                                  <w:marBottom w:val="0"/>
                                                  <w:divBdr>
                                                    <w:top w:val="none" w:sz="0" w:space="0" w:color="auto"/>
                                                    <w:left w:val="none" w:sz="0" w:space="0" w:color="auto"/>
                                                    <w:bottom w:val="none" w:sz="0" w:space="0" w:color="auto"/>
                                                    <w:right w:val="none" w:sz="0" w:space="0" w:color="auto"/>
                                                  </w:divBdr>
                                                  <w:divsChild>
                                                    <w:div w:id="17272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ment.eni.it/int_ita/Fornitori/Qualifica/Autocandidatura-Mozambi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rocurement.eni.it/int_eng/Suppliers/Qualification/Mozambique-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curement.eni.it/int_ita/Fornitori/Qualifica/Autocandidatura-Mozambi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rocurement.eni.it/int_eng/Suppliers/Qualification/Mozambique-Appli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B891-FD2B-42B2-A05F-CC738EB4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2049</Words>
  <Characters>11685</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ENI S.p.A.</Company>
  <LinksUpToDate>false</LinksUpToDate>
  <CharactersWithSpaces>13707</CharactersWithSpaces>
  <SharedDoc>false</SharedDoc>
  <HLinks>
    <vt:vector size="12" baseType="variant">
      <vt:variant>
        <vt:i4>7012439</vt:i4>
      </vt:variant>
      <vt:variant>
        <vt:i4>3</vt:i4>
      </vt:variant>
      <vt:variant>
        <vt:i4>0</vt:i4>
      </vt:variant>
      <vt:variant>
        <vt:i4>5</vt:i4>
      </vt:variant>
      <vt:variant>
        <vt:lpwstr>https://eprocurement.eni.it/int_ita/Fornitori/Qualifica/Autocandidatura-Mozambico</vt:lpwstr>
      </vt:variant>
      <vt:variant>
        <vt:lpwstr/>
      </vt:variant>
      <vt:variant>
        <vt:i4>4849760</vt:i4>
      </vt:variant>
      <vt:variant>
        <vt:i4>0</vt:i4>
      </vt:variant>
      <vt:variant>
        <vt:i4>0</vt:i4>
      </vt:variant>
      <vt:variant>
        <vt:i4>5</vt:i4>
      </vt:variant>
      <vt:variant>
        <vt:lpwstr>https://eprocurement.eni.it/int_eng/Suppliers/Qualification/Mozambique-Application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Eurico De Azevedo</dc:creator>
  <cp:lastModifiedBy>Arrao Ivete</cp:lastModifiedBy>
  <cp:revision>7</cp:revision>
  <cp:lastPrinted>2015-03-03T13:47:00Z</cp:lastPrinted>
  <dcterms:created xsi:type="dcterms:W3CDTF">2015-03-03T15:32:00Z</dcterms:created>
  <dcterms:modified xsi:type="dcterms:W3CDTF">2015-03-31T08:15:00Z</dcterms:modified>
</cp:coreProperties>
</file>